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EB215" w14:textId="19DE6504" w:rsidR="00793C05" w:rsidRPr="00E535D9" w:rsidRDefault="002529BB" w:rsidP="001F04FD">
      <w:pPr>
        <w:tabs>
          <w:tab w:val="left" w:pos="3694"/>
        </w:tabs>
        <w:spacing w:before="120" w:after="120"/>
        <w:ind w:left="425"/>
        <w:jc w:val="right"/>
        <w:rPr>
          <w:rFonts w:cs="Arial"/>
          <w:b/>
          <w:iCs/>
          <w:sz w:val="24"/>
          <w:szCs w:val="24"/>
          <w:lang w:val="en-GB"/>
        </w:rPr>
      </w:pPr>
      <w:bookmarkStart w:id="0" w:name="_Toc233263416"/>
      <w:bookmarkStart w:id="1" w:name="_Toc233263498"/>
      <w:bookmarkStart w:id="2" w:name="_Toc233263522"/>
      <w:bookmarkStart w:id="3" w:name="_Toc233263545"/>
      <w:bookmarkStart w:id="4" w:name="_Toc233263656"/>
      <w:bookmarkStart w:id="5" w:name="OLE_LINK1"/>
      <w:r>
        <w:rPr>
          <w:rFonts w:cs="Arial"/>
          <w:sz w:val="24"/>
          <w:szCs w:val="24"/>
          <w:lang w:val="en-GB" w:eastAsia="zh-CN"/>
        </w:rPr>
        <w:t>6</w:t>
      </w:r>
      <w:r w:rsidR="00197D57" w:rsidRPr="00E535D9">
        <w:rPr>
          <w:rFonts w:cs="Arial"/>
          <w:sz w:val="24"/>
          <w:szCs w:val="24"/>
          <w:lang w:val="en-GB"/>
        </w:rPr>
        <w:t xml:space="preserve"> </w:t>
      </w:r>
      <w:r w:rsidR="00A050C0">
        <w:rPr>
          <w:rFonts w:cs="Arial"/>
          <w:sz w:val="24"/>
          <w:szCs w:val="24"/>
          <w:lang w:val="en-GB"/>
        </w:rPr>
        <w:t>June</w:t>
      </w:r>
      <w:r w:rsidR="00ED4182">
        <w:rPr>
          <w:rFonts w:cs="Arial"/>
          <w:sz w:val="24"/>
          <w:szCs w:val="24"/>
          <w:lang w:val="en-GB"/>
        </w:rPr>
        <w:t xml:space="preserve"> </w:t>
      </w:r>
      <w:r w:rsidR="00FA1176" w:rsidRPr="00E535D9">
        <w:rPr>
          <w:rFonts w:cs="Arial"/>
          <w:sz w:val="24"/>
          <w:szCs w:val="24"/>
          <w:lang w:val="en-GB"/>
        </w:rPr>
        <w:t>201</w:t>
      </w:r>
      <w:r w:rsidR="00793C05" w:rsidRPr="00E535D9">
        <w:rPr>
          <w:rFonts w:cs="Arial"/>
          <w:sz w:val="24"/>
          <w:szCs w:val="24"/>
          <w:lang w:val="en-GB"/>
        </w:rPr>
        <w:t>6</w:t>
      </w:r>
      <w:r w:rsidR="00793C05" w:rsidRPr="00E535D9">
        <w:rPr>
          <w:rFonts w:cs="Arial"/>
          <w:b/>
          <w:iCs/>
          <w:sz w:val="24"/>
          <w:szCs w:val="24"/>
          <w:lang w:val="en-GB"/>
        </w:rPr>
        <w:t xml:space="preserve"> </w:t>
      </w:r>
    </w:p>
    <w:p w14:paraId="1692B755" w14:textId="77777777" w:rsidR="001F04FD" w:rsidRPr="00E535D9" w:rsidRDefault="001F04FD" w:rsidP="00ED4182">
      <w:pPr>
        <w:tabs>
          <w:tab w:val="left" w:pos="3694"/>
        </w:tabs>
        <w:spacing w:before="120" w:after="120"/>
        <w:jc w:val="both"/>
        <w:rPr>
          <w:rFonts w:cs="Arial"/>
          <w:b/>
          <w:iCs/>
          <w:szCs w:val="20"/>
          <w:lang w:val="en-GB"/>
        </w:rPr>
      </w:pPr>
    </w:p>
    <w:p w14:paraId="5C379F4A" w14:textId="433ADB8B" w:rsidR="00B21F0F" w:rsidRPr="00C446A2" w:rsidRDefault="000102A5" w:rsidP="00192FBF">
      <w:pPr>
        <w:pStyle w:val="Heading1"/>
      </w:pPr>
      <w:r>
        <w:t xml:space="preserve">WinGD </w:t>
      </w:r>
      <w:r w:rsidR="00124D21">
        <w:t>present</w:t>
      </w:r>
      <w:r w:rsidR="00D12B83">
        <w:t>s</w:t>
      </w:r>
      <w:r w:rsidR="004F62A9">
        <w:t xml:space="preserve"> its </w:t>
      </w:r>
      <w:r w:rsidR="002C7945">
        <w:t>latest</w:t>
      </w:r>
      <w:r w:rsidR="004F62A9">
        <w:t xml:space="preserve"> </w:t>
      </w:r>
      <w:r w:rsidR="00124D21">
        <w:t xml:space="preserve">two-stroke engine </w:t>
      </w:r>
      <w:r w:rsidR="004F62A9">
        <w:t>technology at CIMAC</w:t>
      </w:r>
      <w:r w:rsidR="00D12B83">
        <w:t xml:space="preserve"> 2016</w:t>
      </w:r>
    </w:p>
    <w:p w14:paraId="3EA05ECE" w14:textId="0526A081" w:rsidR="000102A5" w:rsidRPr="000102A5" w:rsidRDefault="000102A5" w:rsidP="00D12B83">
      <w:pPr>
        <w:jc w:val="both"/>
        <w:rPr>
          <w:lang w:val="en-GB"/>
        </w:rPr>
      </w:pPr>
      <w:r w:rsidRPr="00ED35ED">
        <w:rPr>
          <w:szCs w:val="20"/>
          <w:lang w:val="en-GB" w:eastAsia="en-GB"/>
        </w:rPr>
        <w:t xml:space="preserve">The market for </w:t>
      </w:r>
      <w:r w:rsidR="00B05025" w:rsidRPr="00ED35ED">
        <w:rPr>
          <w:szCs w:val="20"/>
          <w:lang w:val="en-GB" w:eastAsia="en-GB"/>
        </w:rPr>
        <w:t>fuel-efficient</w:t>
      </w:r>
      <w:r w:rsidRPr="00ED35ED">
        <w:rPr>
          <w:szCs w:val="20"/>
          <w:lang w:val="en-GB" w:eastAsia="en-GB"/>
        </w:rPr>
        <w:t xml:space="preserve"> </w:t>
      </w:r>
      <w:r>
        <w:rPr>
          <w:szCs w:val="20"/>
          <w:lang w:val="en-GB" w:eastAsia="en-GB"/>
        </w:rPr>
        <w:t>low-</w:t>
      </w:r>
      <w:r w:rsidRPr="00ED35ED">
        <w:rPr>
          <w:szCs w:val="20"/>
          <w:lang w:val="en-GB" w:eastAsia="en-GB"/>
        </w:rPr>
        <w:t xml:space="preserve">speed </w:t>
      </w:r>
      <w:r>
        <w:rPr>
          <w:szCs w:val="20"/>
          <w:lang w:val="en-GB" w:eastAsia="en-GB"/>
        </w:rPr>
        <w:t>two</w:t>
      </w:r>
      <w:r w:rsidRPr="00ED35ED">
        <w:rPr>
          <w:szCs w:val="20"/>
          <w:lang w:val="en-GB" w:eastAsia="en-GB"/>
        </w:rPr>
        <w:t>-stroke engines is vibrant, and</w:t>
      </w:r>
      <w:r>
        <w:rPr>
          <w:szCs w:val="20"/>
          <w:lang w:val="en-GB" w:eastAsia="en-GB"/>
        </w:rPr>
        <w:t xml:space="preserve"> will continue to </w:t>
      </w:r>
      <w:r w:rsidRPr="00ED35ED">
        <w:rPr>
          <w:szCs w:val="20"/>
          <w:lang w:val="en-GB" w:eastAsia="en-GB"/>
        </w:rPr>
        <w:t xml:space="preserve">gather pace with IMO Tier </w:t>
      </w:r>
      <w:r>
        <w:rPr>
          <w:szCs w:val="20"/>
          <w:lang w:val="en-GB" w:eastAsia="en-GB"/>
        </w:rPr>
        <w:t>III</w:t>
      </w:r>
      <w:r w:rsidRPr="00ED35ED">
        <w:rPr>
          <w:szCs w:val="20"/>
          <w:lang w:val="en-GB" w:eastAsia="en-GB"/>
        </w:rPr>
        <w:t xml:space="preserve"> regulations from 2016, and also the </w:t>
      </w:r>
      <w:r w:rsidR="00B05025" w:rsidRPr="00ED35ED">
        <w:rPr>
          <w:szCs w:val="20"/>
          <w:lang w:val="en-GB" w:eastAsia="en-GB"/>
        </w:rPr>
        <w:t>worldwide</w:t>
      </w:r>
      <w:r w:rsidRPr="00ED35ED">
        <w:rPr>
          <w:szCs w:val="20"/>
          <w:lang w:val="en-GB" w:eastAsia="en-GB"/>
        </w:rPr>
        <w:t xml:space="preserve"> NOx abatement demands. Modern engines also need to be able to cope with the </w:t>
      </w:r>
      <w:r w:rsidR="00B05025" w:rsidRPr="00ED35ED">
        <w:rPr>
          <w:szCs w:val="20"/>
          <w:lang w:val="en-GB" w:eastAsia="en-GB"/>
        </w:rPr>
        <w:t>ever-decreasing</w:t>
      </w:r>
      <w:r w:rsidRPr="00ED35ED">
        <w:rPr>
          <w:szCs w:val="20"/>
          <w:lang w:val="en-GB" w:eastAsia="en-GB"/>
        </w:rPr>
        <w:t xml:space="preserve"> quality of residual fuels available, as well as the ability to oper</w:t>
      </w:r>
      <w:r>
        <w:rPr>
          <w:szCs w:val="20"/>
          <w:lang w:val="en-GB" w:eastAsia="en-GB"/>
        </w:rPr>
        <w:t>ate in dual-fuel (DF) mode. Winterthur Gas &amp; Diesel (WinGD), as the leading developer of low-speed two-stroke marine engines since 1898</w:t>
      </w:r>
      <w:r w:rsidR="007C0477">
        <w:rPr>
          <w:szCs w:val="20"/>
          <w:lang w:val="en-GB" w:eastAsia="en-GB"/>
        </w:rPr>
        <w:t xml:space="preserve"> under “Sulzer” name</w:t>
      </w:r>
      <w:r>
        <w:rPr>
          <w:szCs w:val="20"/>
          <w:lang w:val="en-GB" w:eastAsia="en-GB"/>
        </w:rPr>
        <w:t xml:space="preserve">, will present the latest innovative technology </w:t>
      </w:r>
      <w:r w:rsidR="005E2372" w:rsidRPr="00ED35ED">
        <w:rPr>
          <w:szCs w:val="20"/>
          <w:lang w:val="en-GB" w:eastAsia="en-GB"/>
        </w:rPr>
        <w:t xml:space="preserve">at CIMAC </w:t>
      </w:r>
      <w:r w:rsidR="005E2372">
        <w:rPr>
          <w:szCs w:val="20"/>
          <w:lang w:val="en-GB" w:eastAsia="en-GB"/>
        </w:rPr>
        <w:t xml:space="preserve">congress </w:t>
      </w:r>
      <w:r w:rsidR="005E2372" w:rsidRPr="00ED35ED">
        <w:rPr>
          <w:szCs w:val="20"/>
          <w:lang w:val="en-GB" w:eastAsia="en-GB"/>
        </w:rPr>
        <w:t>this year</w:t>
      </w:r>
      <w:r w:rsidR="005E2372">
        <w:rPr>
          <w:szCs w:val="20"/>
          <w:lang w:val="en-GB" w:eastAsia="en-GB"/>
        </w:rPr>
        <w:t xml:space="preserve"> for </w:t>
      </w:r>
      <w:r w:rsidRPr="009F5E7D">
        <w:rPr>
          <w:lang w:val="en-GB"/>
        </w:rPr>
        <w:t xml:space="preserve">what is essentially </w:t>
      </w:r>
      <w:r w:rsidR="00B56D6C">
        <w:rPr>
          <w:lang w:val="en-GB"/>
        </w:rPr>
        <w:t>required by today’s merchant vessels</w:t>
      </w:r>
      <w:r w:rsidRPr="00ED35ED">
        <w:rPr>
          <w:szCs w:val="20"/>
          <w:lang w:val="en-GB" w:eastAsia="en-GB"/>
        </w:rPr>
        <w:t>.</w:t>
      </w:r>
    </w:p>
    <w:p w14:paraId="2961D828" w14:textId="77777777" w:rsidR="000102A5" w:rsidRPr="00ED35ED" w:rsidRDefault="000102A5" w:rsidP="00D12B83">
      <w:pPr>
        <w:jc w:val="both"/>
        <w:rPr>
          <w:szCs w:val="20"/>
          <w:lang w:val="en-GB" w:eastAsia="en-GB"/>
        </w:rPr>
      </w:pPr>
    </w:p>
    <w:p w14:paraId="29AE4FC6" w14:textId="76E0BDDA" w:rsidR="000102A5" w:rsidRDefault="000102A5" w:rsidP="00D12B83">
      <w:pPr>
        <w:jc w:val="both"/>
        <w:rPr>
          <w:szCs w:val="20"/>
          <w:lang w:val="en-GB"/>
        </w:rPr>
      </w:pPr>
      <w:r w:rsidRPr="000102A5">
        <w:rPr>
          <w:szCs w:val="20"/>
          <w:lang w:val="en-GB"/>
        </w:rPr>
        <w:t xml:space="preserve">In total, eight papers will be submitted to the congress, showing the experience and expertise that WinGD has to offer, and its commitment to producing strong and efficient </w:t>
      </w:r>
      <w:r w:rsidR="009F603D">
        <w:rPr>
          <w:szCs w:val="20"/>
          <w:lang w:val="en-GB"/>
        </w:rPr>
        <w:t>two</w:t>
      </w:r>
      <w:r w:rsidRPr="000102A5">
        <w:rPr>
          <w:szCs w:val="20"/>
          <w:lang w:val="en-GB"/>
        </w:rPr>
        <w:t>-stroke engines.</w:t>
      </w:r>
    </w:p>
    <w:p w14:paraId="26E049E9" w14:textId="77777777" w:rsidR="009F603D" w:rsidRPr="000102A5" w:rsidRDefault="009F603D" w:rsidP="00D12B83">
      <w:pPr>
        <w:jc w:val="both"/>
        <w:rPr>
          <w:szCs w:val="20"/>
          <w:lang w:val="en-GB"/>
        </w:rPr>
      </w:pPr>
    </w:p>
    <w:p w14:paraId="1F371F38" w14:textId="5B23A068" w:rsidR="000102A5" w:rsidRPr="00ED35ED" w:rsidRDefault="009F603D" w:rsidP="00D12B83">
      <w:pPr>
        <w:jc w:val="both"/>
        <w:rPr>
          <w:szCs w:val="20"/>
          <w:lang w:val="en-GB" w:eastAsia="en-GB"/>
        </w:rPr>
      </w:pPr>
      <w:r>
        <w:rPr>
          <w:szCs w:val="20"/>
          <w:lang w:val="en-GB" w:eastAsia="en-GB"/>
        </w:rPr>
        <w:t>The first of the f</w:t>
      </w:r>
      <w:r w:rsidR="000102A5" w:rsidRPr="00ED35ED">
        <w:rPr>
          <w:szCs w:val="20"/>
          <w:lang w:val="en-GB" w:eastAsia="en-GB"/>
        </w:rPr>
        <w:t>eatured papers will be ‘</w:t>
      </w:r>
      <w:r w:rsidR="000B0AD5">
        <w:rPr>
          <w:szCs w:val="20"/>
          <w:lang w:val="en-GB" w:eastAsia="en-GB"/>
        </w:rPr>
        <w:t>The</w:t>
      </w:r>
      <w:r w:rsidR="000102A5" w:rsidRPr="00ED35ED">
        <w:rPr>
          <w:szCs w:val="20"/>
          <w:lang w:val="en-GB" w:eastAsia="en-GB"/>
        </w:rPr>
        <w:t xml:space="preserve"> </w:t>
      </w:r>
      <w:r>
        <w:rPr>
          <w:szCs w:val="20"/>
          <w:lang w:val="en-GB" w:eastAsia="en-GB"/>
        </w:rPr>
        <w:t>two</w:t>
      </w:r>
      <w:r w:rsidR="00045944">
        <w:rPr>
          <w:szCs w:val="20"/>
          <w:lang w:val="en-GB" w:eastAsia="en-GB"/>
        </w:rPr>
        <w:t>-stroke low-pressure dual-f</w:t>
      </w:r>
      <w:r w:rsidR="00C446A2">
        <w:rPr>
          <w:szCs w:val="20"/>
          <w:lang w:val="en-GB" w:eastAsia="en-GB"/>
        </w:rPr>
        <w:t xml:space="preserve">uel technology: </w:t>
      </w:r>
      <w:r w:rsidR="000102A5" w:rsidRPr="00ED35ED">
        <w:rPr>
          <w:szCs w:val="20"/>
          <w:lang w:val="en-GB" w:eastAsia="en-GB"/>
        </w:rPr>
        <w:t xml:space="preserve">from concept to reality‘. As LNG powered vessels are gaining popularity, and with IMO </w:t>
      </w:r>
      <w:r>
        <w:rPr>
          <w:szCs w:val="20"/>
          <w:lang w:val="en-GB" w:eastAsia="en-GB"/>
        </w:rPr>
        <w:t>T</w:t>
      </w:r>
      <w:r w:rsidR="000102A5" w:rsidRPr="00ED35ED">
        <w:rPr>
          <w:szCs w:val="20"/>
          <w:lang w:val="en-GB" w:eastAsia="en-GB"/>
        </w:rPr>
        <w:t xml:space="preserve">ier </w:t>
      </w:r>
      <w:r>
        <w:rPr>
          <w:szCs w:val="20"/>
          <w:lang w:val="en-GB" w:eastAsia="en-GB"/>
        </w:rPr>
        <w:t>III</w:t>
      </w:r>
      <w:r w:rsidR="000102A5" w:rsidRPr="00ED35ED">
        <w:rPr>
          <w:szCs w:val="20"/>
          <w:lang w:val="en-GB" w:eastAsia="en-GB"/>
        </w:rPr>
        <w:t xml:space="preserve"> targets in mind, the develo</w:t>
      </w:r>
      <w:r>
        <w:rPr>
          <w:szCs w:val="20"/>
          <w:lang w:val="en-GB" w:eastAsia="en-GB"/>
        </w:rPr>
        <w:t>pment of WinGD‘s low-pressure dual-f</w:t>
      </w:r>
      <w:r w:rsidR="000102A5" w:rsidRPr="00ED35ED">
        <w:rPr>
          <w:szCs w:val="20"/>
          <w:lang w:val="en-GB" w:eastAsia="en-GB"/>
        </w:rPr>
        <w:t>uel technology achieves e</w:t>
      </w:r>
      <w:r w:rsidR="000102A5">
        <w:rPr>
          <w:szCs w:val="20"/>
          <w:lang w:val="en-GB" w:eastAsia="en-GB"/>
        </w:rPr>
        <w:t>missions levels far below IMO Tier III</w:t>
      </w:r>
      <w:r w:rsidR="000102A5" w:rsidRPr="00ED35ED">
        <w:rPr>
          <w:szCs w:val="20"/>
          <w:lang w:val="en-GB" w:eastAsia="en-GB"/>
        </w:rPr>
        <w:t xml:space="preserve"> limits. A basic concept first presented at the 2013 CIMAC conference is now a reality, and in commercial operation on a number </w:t>
      </w:r>
      <w:r>
        <w:rPr>
          <w:szCs w:val="20"/>
          <w:lang w:val="en-GB" w:eastAsia="en-GB"/>
        </w:rPr>
        <w:t>of varying bore size Generation-</w:t>
      </w:r>
      <w:r w:rsidR="000102A5" w:rsidRPr="00ED35ED">
        <w:rPr>
          <w:szCs w:val="20"/>
          <w:lang w:val="en-GB" w:eastAsia="en-GB"/>
        </w:rPr>
        <w:t>X</w:t>
      </w:r>
      <w:r>
        <w:rPr>
          <w:szCs w:val="20"/>
          <w:lang w:val="en-GB" w:eastAsia="en-GB"/>
        </w:rPr>
        <w:t xml:space="preserve"> </w:t>
      </w:r>
      <w:r w:rsidR="000102A5" w:rsidRPr="00ED35ED">
        <w:rPr>
          <w:szCs w:val="20"/>
          <w:lang w:val="en-GB" w:eastAsia="en-GB"/>
        </w:rPr>
        <w:t xml:space="preserve">engines. Based on the lean-burn Otto-cycle combustion process, these results are achieved without </w:t>
      </w:r>
      <w:r>
        <w:rPr>
          <w:szCs w:val="20"/>
          <w:lang w:val="en-GB" w:eastAsia="en-GB"/>
        </w:rPr>
        <w:t>additional exhaust gas after treatment.</w:t>
      </w:r>
    </w:p>
    <w:p w14:paraId="20B57B57" w14:textId="77777777" w:rsidR="000102A5" w:rsidRPr="002C7577" w:rsidRDefault="000102A5" w:rsidP="00D12B83">
      <w:pPr>
        <w:jc w:val="both"/>
        <w:rPr>
          <w:szCs w:val="20"/>
          <w:lang w:val="en-US"/>
        </w:rPr>
      </w:pPr>
    </w:p>
    <w:p w14:paraId="6D4983D5" w14:textId="187E9BE3" w:rsidR="000102A5" w:rsidRPr="000102A5" w:rsidRDefault="000102A5" w:rsidP="00D12B83">
      <w:pPr>
        <w:jc w:val="both"/>
        <w:rPr>
          <w:szCs w:val="20"/>
          <w:lang w:val="en-GB"/>
        </w:rPr>
      </w:pPr>
      <w:r w:rsidRPr="002C7577">
        <w:rPr>
          <w:szCs w:val="20"/>
          <w:lang w:val="en-US"/>
        </w:rPr>
        <w:t xml:space="preserve">Another important </w:t>
      </w:r>
      <w:r w:rsidRPr="000102A5">
        <w:rPr>
          <w:szCs w:val="20"/>
          <w:lang w:val="en-GB"/>
        </w:rPr>
        <w:t>paper to be presented will give an insightful overview of the development of the mode</w:t>
      </w:r>
      <w:r w:rsidR="00D11C4F">
        <w:rPr>
          <w:szCs w:val="20"/>
          <w:lang w:val="en-GB"/>
        </w:rPr>
        <w:t>rn low-speed two-stroke marine d</w:t>
      </w:r>
      <w:r w:rsidRPr="000102A5">
        <w:rPr>
          <w:szCs w:val="20"/>
          <w:lang w:val="en-GB"/>
        </w:rPr>
        <w:t>iesel engine from the engine designer’s point of view. Taking into account the current marke</w:t>
      </w:r>
      <w:r w:rsidR="00C250CD">
        <w:rPr>
          <w:szCs w:val="20"/>
          <w:lang w:val="en-GB"/>
        </w:rPr>
        <w:t xml:space="preserve">t requirements </w:t>
      </w:r>
      <w:r w:rsidRPr="000102A5">
        <w:rPr>
          <w:szCs w:val="20"/>
          <w:lang w:val="en-GB"/>
        </w:rPr>
        <w:t xml:space="preserve">for power and speed, as well as efficiency, the presentation will discuss many critical elements of the design process. </w:t>
      </w:r>
    </w:p>
    <w:p w14:paraId="38536A4E" w14:textId="77777777" w:rsidR="000102A5" w:rsidRPr="002C7577" w:rsidRDefault="000102A5" w:rsidP="00D12B83">
      <w:pPr>
        <w:jc w:val="both"/>
        <w:rPr>
          <w:szCs w:val="20"/>
          <w:lang w:val="en-US"/>
        </w:rPr>
      </w:pPr>
    </w:p>
    <w:p w14:paraId="732209C6" w14:textId="6402AB43" w:rsidR="000102A5" w:rsidRDefault="000102A5" w:rsidP="00D12B83">
      <w:pPr>
        <w:jc w:val="both"/>
        <w:rPr>
          <w:szCs w:val="20"/>
          <w:lang w:val="en-US"/>
        </w:rPr>
      </w:pPr>
      <w:r w:rsidRPr="002C7577">
        <w:rPr>
          <w:szCs w:val="20"/>
          <w:lang w:val="en-US"/>
        </w:rPr>
        <w:t xml:space="preserve">NOx abatement is a major topic at the moment, and high on the list of presentations will be technologies such as Selective Catalytic Reduction (SCR) technology. While traditionally installed mainly on </w:t>
      </w:r>
      <w:r w:rsidR="00D11C4F">
        <w:rPr>
          <w:szCs w:val="20"/>
          <w:lang w:val="en-GB"/>
        </w:rPr>
        <w:t>four-stroke d</w:t>
      </w:r>
      <w:r w:rsidRPr="000102A5">
        <w:rPr>
          <w:szCs w:val="20"/>
          <w:lang w:val="en-GB"/>
        </w:rPr>
        <w:t>iesel</w:t>
      </w:r>
      <w:r w:rsidRPr="002C7577">
        <w:rPr>
          <w:szCs w:val="20"/>
          <w:lang w:val="en-US"/>
        </w:rPr>
        <w:t xml:space="preserve"> engines, SCR is being developed by WinGD for efficient use on two-stroke engines. </w:t>
      </w:r>
    </w:p>
    <w:p w14:paraId="6578AF15" w14:textId="77777777" w:rsidR="000102A5" w:rsidRDefault="000102A5" w:rsidP="000102A5">
      <w:pPr>
        <w:rPr>
          <w:szCs w:val="20"/>
          <w:lang w:val="en-US"/>
        </w:rPr>
      </w:pPr>
    </w:p>
    <w:p w14:paraId="7BDDF028" w14:textId="11DC9ACD" w:rsidR="000102A5" w:rsidRPr="000102A5" w:rsidRDefault="00C446A2" w:rsidP="00D12B83">
      <w:pPr>
        <w:jc w:val="both"/>
        <w:rPr>
          <w:rFonts w:eastAsiaTheme="minorEastAsia"/>
          <w:szCs w:val="20"/>
          <w:lang w:val="en-GB" w:eastAsia="en-GB"/>
        </w:rPr>
      </w:pPr>
      <w:r>
        <w:rPr>
          <w:szCs w:val="20"/>
          <w:lang w:val="en-US"/>
        </w:rPr>
        <w:lastRenderedPageBreak/>
        <w:t xml:space="preserve">With training of ships staff an important area for development, </w:t>
      </w:r>
      <w:r w:rsidR="000102A5" w:rsidRPr="00192FBF">
        <w:rPr>
          <w:szCs w:val="20"/>
          <w:lang w:val="en-US"/>
        </w:rPr>
        <w:t>W</w:t>
      </w:r>
      <w:r w:rsidR="006919A3">
        <w:rPr>
          <w:szCs w:val="20"/>
          <w:lang w:val="en-US"/>
        </w:rPr>
        <w:t xml:space="preserve">inGD will </w:t>
      </w:r>
      <w:r w:rsidR="00DE178D">
        <w:rPr>
          <w:szCs w:val="20"/>
          <w:lang w:val="en-US"/>
        </w:rPr>
        <w:t xml:space="preserve">also </w:t>
      </w:r>
      <w:r w:rsidR="006919A3">
        <w:rPr>
          <w:szCs w:val="20"/>
          <w:lang w:val="en-US"/>
        </w:rPr>
        <w:t>present a</w:t>
      </w:r>
      <w:r w:rsidR="000102A5" w:rsidRPr="00192FBF">
        <w:rPr>
          <w:szCs w:val="20"/>
          <w:lang w:val="en-US"/>
        </w:rPr>
        <w:t xml:space="preserve"> paper</w:t>
      </w:r>
      <w:r w:rsidR="000102A5" w:rsidRPr="002C7577">
        <w:rPr>
          <w:szCs w:val="20"/>
          <w:lang w:val="en-US"/>
        </w:rPr>
        <w:t xml:space="preserve"> outlining its commitment to</w:t>
      </w:r>
      <w:r w:rsidR="000102A5" w:rsidRPr="000102A5">
        <w:rPr>
          <w:rFonts w:eastAsiaTheme="minorEastAsia"/>
          <w:szCs w:val="20"/>
          <w:lang w:val="en-GB" w:eastAsia="en-GB"/>
        </w:rPr>
        <w:t xml:space="preserve"> </w:t>
      </w:r>
      <w:r>
        <w:rPr>
          <w:rFonts w:eastAsiaTheme="minorEastAsia"/>
          <w:szCs w:val="20"/>
          <w:lang w:val="en-GB" w:eastAsia="en-GB"/>
        </w:rPr>
        <w:t>provide</w:t>
      </w:r>
      <w:r w:rsidR="000102A5" w:rsidRPr="000102A5">
        <w:rPr>
          <w:rFonts w:eastAsiaTheme="minorEastAsia"/>
          <w:szCs w:val="20"/>
          <w:lang w:val="en-GB" w:eastAsia="en-GB"/>
        </w:rPr>
        <w:t xml:space="preserve"> modern training methods and aids</w:t>
      </w:r>
      <w:r>
        <w:rPr>
          <w:rFonts w:eastAsiaTheme="minorEastAsia"/>
          <w:szCs w:val="20"/>
          <w:lang w:val="en-GB" w:eastAsia="en-GB"/>
        </w:rPr>
        <w:t xml:space="preserve"> that will satisfy</w:t>
      </w:r>
      <w:r w:rsidR="00D11C4F">
        <w:rPr>
          <w:rFonts w:eastAsiaTheme="minorEastAsia"/>
          <w:szCs w:val="20"/>
          <w:lang w:val="en-GB" w:eastAsia="en-GB"/>
        </w:rPr>
        <w:t xml:space="preserve"> </w:t>
      </w:r>
      <w:r>
        <w:rPr>
          <w:rFonts w:eastAsiaTheme="minorEastAsia"/>
          <w:szCs w:val="20"/>
          <w:lang w:val="en-GB" w:eastAsia="en-GB"/>
        </w:rPr>
        <w:t>customers’</w:t>
      </w:r>
      <w:r w:rsidR="000102A5" w:rsidRPr="000102A5">
        <w:rPr>
          <w:rFonts w:eastAsiaTheme="minorEastAsia"/>
          <w:szCs w:val="20"/>
          <w:lang w:val="en-GB" w:eastAsia="en-GB"/>
        </w:rPr>
        <w:t xml:space="preserve"> needs</w:t>
      </w:r>
      <w:r>
        <w:rPr>
          <w:rFonts w:eastAsiaTheme="minorEastAsia"/>
          <w:szCs w:val="20"/>
          <w:lang w:val="en-GB" w:eastAsia="en-GB"/>
        </w:rPr>
        <w:t xml:space="preserve"> and expectations</w:t>
      </w:r>
      <w:r w:rsidR="00192FBF">
        <w:rPr>
          <w:rFonts w:eastAsiaTheme="minorEastAsia"/>
          <w:szCs w:val="20"/>
          <w:lang w:val="en-GB" w:eastAsia="en-GB"/>
        </w:rPr>
        <w:t xml:space="preserve">. </w:t>
      </w:r>
      <w:r w:rsidR="00192FBF" w:rsidRPr="00C446A2">
        <w:rPr>
          <w:rFonts w:eastAsiaTheme="minorEastAsia"/>
          <w:szCs w:val="20"/>
          <w:lang w:val="en-GB" w:eastAsia="en-GB"/>
        </w:rPr>
        <w:t>T</w:t>
      </w:r>
      <w:r w:rsidR="000102A5" w:rsidRPr="00C446A2">
        <w:rPr>
          <w:rFonts w:eastAsiaTheme="minorEastAsia"/>
          <w:szCs w:val="20"/>
          <w:lang w:val="en-GB" w:eastAsia="en-GB"/>
        </w:rPr>
        <w:t xml:space="preserve">he “W-Xpert Simulator” will play a key role </w:t>
      </w:r>
      <w:r w:rsidRPr="00C446A2">
        <w:rPr>
          <w:rFonts w:eastAsiaTheme="minorEastAsia"/>
          <w:szCs w:val="20"/>
          <w:lang w:val="en-GB" w:eastAsia="en-GB"/>
        </w:rPr>
        <w:t xml:space="preserve">in </w:t>
      </w:r>
      <w:r w:rsidR="000102A5" w:rsidRPr="00C446A2">
        <w:rPr>
          <w:rFonts w:eastAsiaTheme="minorEastAsia"/>
          <w:szCs w:val="20"/>
          <w:lang w:val="en-GB" w:eastAsia="en-GB"/>
        </w:rPr>
        <w:t xml:space="preserve">providing </w:t>
      </w:r>
      <w:r w:rsidRPr="00C446A2">
        <w:rPr>
          <w:rFonts w:eastAsiaTheme="minorEastAsia"/>
          <w:szCs w:val="20"/>
          <w:lang w:val="en-GB" w:eastAsia="en-GB"/>
        </w:rPr>
        <w:t xml:space="preserve">self-learning </w:t>
      </w:r>
      <w:r w:rsidR="000102A5" w:rsidRPr="00C446A2">
        <w:rPr>
          <w:rFonts w:eastAsiaTheme="minorEastAsia"/>
          <w:szCs w:val="20"/>
          <w:lang w:val="en-GB" w:eastAsia="en-GB"/>
        </w:rPr>
        <w:t xml:space="preserve">training methods which are quick, intuitive, cost efficient </w:t>
      </w:r>
      <w:r w:rsidRPr="00C446A2">
        <w:rPr>
          <w:rFonts w:eastAsiaTheme="minorEastAsia"/>
          <w:szCs w:val="20"/>
          <w:lang w:val="en-GB" w:eastAsia="en-GB"/>
        </w:rPr>
        <w:t xml:space="preserve">and motivating, </w:t>
      </w:r>
      <w:r>
        <w:rPr>
          <w:rFonts w:eastAsiaTheme="minorEastAsia"/>
          <w:szCs w:val="20"/>
          <w:lang w:val="en-GB" w:eastAsia="en-GB"/>
        </w:rPr>
        <w:t xml:space="preserve">and will help </w:t>
      </w:r>
      <w:r w:rsidR="00900C63">
        <w:rPr>
          <w:rFonts w:eastAsiaTheme="minorEastAsia"/>
          <w:szCs w:val="20"/>
          <w:lang w:val="en-GB" w:eastAsia="en-GB"/>
        </w:rPr>
        <w:t>ship o</w:t>
      </w:r>
      <w:r w:rsidR="000102A5" w:rsidRPr="000102A5">
        <w:rPr>
          <w:rFonts w:eastAsiaTheme="minorEastAsia"/>
          <w:szCs w:val="20"/>
          <w:lang w:val="en-GB" w:eastAsia="en-GB"/>
        </w:rPr>
        <w:t>wners to remain flexible and competitive in the market. The change in STCW</w:t>
      </w:r>
      <w:r w:rsidR="00045944">
        <w:rPr>
          <w:rFonts w:eastAsiaTheme="minorEastAsia"/>
          <w:szCs w:val="20"/>
          <w:lang w:val="en-GB" w:eastAsia="en-GB"/>
        </w:rPr>
        <w:t xml:space="preserve"> </w:t>
      </w:r>
      <w:r w:rsidR="00045944" w:rsidRPr="00045944">
        <w:rPr>
          <w:lang w:val="en-GB"/>
        </w:rPr>
        <w:t>regulations (Standards of Training, Certification and Watchkeeping for Seafarers)</w:t>
      </w:r>
      <w:r w:rsidR="000102A5" w:rsidRPr="00045944">
        <w:rPr>
          <w:lang w:val="en-GB"/>
        </w:rPr>
        <w:t xml:space="preserve"> </w:t>
      </w:r>
      <w:r w:rsidR="00045944">
        <w:rPr>
          <w:lang w:val="en-GB"/>
        </w:rPr>
        <w:t>allowing</w:t>
      </w:r>
      <w:r w:rsidR="000102A5" w:rsidRPr="00045944">
        <w:rPr>
          <w:lang w:val="en-GB"/>
        </w:rPr>
        <w:t xml:space="preserve"> new</w:t>
      </w:r>
      <w:r w:rsidR="000102A5" w:rsidRPr="000102A5">
        <w:rPr>
          <w:rFonts w:eastAsiaTheme="minorEastAsia"/>
          <w:szCs w:val="20"/>
          <w:lang w:val="en-GB" w:eastAsia="en-GB"/>
        </w:rPr>
        <w:t xml:space="preserve"> methods for demonstrating comp</w:t>
      </w:r>
      <w:r w:rsidR="00045944">
        <w:rPr>
          <w:rFonts w:eastAsiaTheme="minorEastAsia"/>
          <w:szCs w:val="20"/>
          <w:lang w:val="en-GB" w:eastAsia="en-GB"/>
        </w:rPr>
        <w:t>etence now makes provision for e</w:t>
      </w:r>
      <w:r w:rsidR="000102A5" w:rsidRPr="000102A5">
        <w:rPr>
          <w:rFonts w:eastAsiaTheme="minorEastAsia"/>
          <w:szCs w:val="20"/>
          <w:lang w:val="en-GB" w:eastAsia="en-GB"/>
        </w:rPr>
        <w:t>xamination and assessment of evidence based on approved simulator tests.</w:t>
      </w:r>
      <w:r w:rsidR="000102A5" w:rsidRPr="002C7577">
        <w:rPr>
          <w:szCs w:val="20"/>
          <w:lang w:val="en-US"/>
        </w:rPr>
        <w:t xml:space="preserve"> </w:t>
      </w:r>
    </w:p>
    <w:p w14:paraId="308DEE7C" w14:textId="77777777" w:rsidR="00E64C20" w:rsidRPr="00045944" w:rsidRDefault="00E64C20" w:rsidP="00D12B83">
      <w:pPr>
        <w:jc w:val="both"/>
        <w:rPr>
          <w:szCs w:val="20"/>
          <w:lang w:val="en-GB"/>
        </w:rPr>
      </w:pPr>
    </w:p>
    <w:p w14:paraId="28A407F1" w14:textId="7EAEA843" w:rsidR="00D11C4F" w:rsidRPr="00D11C4F" w:rsidRDefault="00D11C4F" w:rsidP="00D12B83">
      <w:pPr>
        <w:jc w:val="both"/>
        <w:rPr>
          <w:lang w:val="en-GB"/>
        </w:rPr>
      </w:pPr>
      <w:r w:rsidRPr="00D11C4F">
        <w:rPr>
          <w:lang w:val="en-GB" w:eastAsia="en-GB"/>
        </w:rPr>
        <w:t xml:space="preserve">Mr </w:t>
      </w:r>
      <w:r w:rsidR="00D12B83" w:rsidRPr="00D12B83">
        <w:rPr>
          <w:lang w:val="en-GB" w:eastAsia="en-GB"/>
        </w:rPr>
        <w:t xml:space="preserve">Dominik Schneiter, Vice President of Research &amp; Development, </w:t>
      </w:r>
      <w:r w:rsidRPr="00D11C4F">
        <w:rPr>
          <w:lang w:val="en-GB" w:eastAsia="en-GB"/>
        </w:rPr>
        <w:t>commented</w:t>
      </w:r>
      <w:r w:rsidR="00D12B83">
        <w:rPr>
          <w:lang w:val="en-GB" w:eastAsia="en-GB"/>
        </w:rPr>
        <w:t>:</w:t>
      </w:r>
      <w:r w:rsidRPr="00D11C4F">
        <w:rPr>
          <w:lang w:val="en-GB" w:eastAsia="en-GB"/>
        </w:rPr>
        <w:t xml:space="preserve"> “</w:t>
      </w:r>
      <w:r w:rsidR="004F7FB4">
        <w:rPr>
          <w:lang w:val="en-GB" w:eastAsia="en-GB"/>
        </w:rPr>
        <w:t xml:space="preserve">WinGD, starting powering the merchant shipping </w:t>
      </w:r>
      <w:r w:rsidR="007813C4">
        <w:rPr>
          <w:lang w:val="en-GB" w:eastAsia="en-GB"/>
        </w:rPr>
        <w:t xml:space="preserve">already </w:t>
      </w:r>
      <w:bookmarkStart w:id="6" w:name="_GoBack"/>
      <w:bookmarkEnd w:id="6"/>
      <w:r w:rsidR="004F7FB4">
        <w:rPr>
          <w:lang w:val="en-GB" w:eastAsia="en-GB"/>
        </w:rPr>
        <w:t xml:space="preserve">since 1898, </w:t>
      </w:r>
      <w:r w:rsidRPr="00D11C4F">
        <w:rPr>
          <w:lang w:val="en-GB" w:eastAsia="en-GB"/>
        </w:rPr>
        <w:t>are very excited to present these papers at 2016 CIMAC in Helsinki, and look forward to an exciting and lively discussion of all presentations</w:t>
      </w:r>
      <w:r w:rsidR="002A009D">
        <w:rPr>
          <w:lang w:val="en-GB" w:eastAsia="en-GB"/>
        </w:rPr>
        <w:t xml:space="preserve">. Our </w:t>
      </w:r>
      <w:r w:rsidR="001735C3">
        <w:rPr>
          <w:lang w:val="en-US"/>
        </w:rPr>
        <w:t>senior</w:t>
      </w:r>
      <w:r>
        <w:rPr>
          <w:lang w:val="en-US"/>
        </w:rPr>
        <w:t xml:space="preserve"> experts </w:t>
      </w:r>
      <w:r w:rsidR="001735C3">
        <w:rPr>
          <w:lang w:val="en-US"/>
        </w:rPr>
        <w:t xml:space="preserve">will </w:t>
      </w:r>
      <w:r>
        <w:rPr>
          <w:lang w:val="en-US"/>
        </w:rPr>
        <w:t xml:space="preserve">be </w:t>
      </w:r>
      <w:r w:rsidR="002A009D">
        <w:rPr>
          <w:lang w:val="en-US"/>
        </w:rPr>
        <w:t>glad</w:t>
      </w:r>
      <w:r>
        <w:rPr>
          <w:lang w:val="en-US"/>
        </w:rPr>
        <w:t xml:space="preserve"> to provide additional information throughout the congress about WinGD’s technology and projects.</w:t>
      </w:r>
      <w:r w:rsidR="002A009D">
        <w:rPr>
          <w:lang w:val="en-US"/>
        </w:rPr>
        <w:t>”</w:t>
      </w:r>
      <w:r>
        <w:rPr>
          <w:lang w:val="en-US"/>
        </w:rPr>
        <w:t xml:space="preserve"> </w:t>
      </w:r>
    </w:p>
    <w:p w14:paraId="26A24920" w14:textId="77777777" w:rsidR="00D11C4F" w:rsidRPr="00D11C4F" w:rsidRDefault="00D11C4F" w:rsidP="000102A5">
      <w:pPr>
        <w:rPr>
          <w:szCs w:val="20"/>
          <w:lang w:val="en-GB"/>
        </w:rPr>
      </w:pPr>
    </w:p>
    <w:p w14:paraId="4CC17D02" w14:textId="435418C1" w:rsidR="00896DB7" w:rsidRDefault="00896DB7" w:rsidP="00666716">
      <w:pPr>
        <w:rPr>
          <w:rFonts w:cs="Arial"/>
          <w:b/>
          <w:szCs w:val="20"/>
          <w:lang w:val="en-GB"/>
        </w:rPr>
      </w:pPr>
      <w:r w:rsidRPr="0096333A">
        <w:rPr>
          <w:rFonts w:cs="Arial"/>
          <w:b/>
          <w:szCs w:val="20"/>
          <w:lang w:val="en-GB"/>
        </w:rPr>
        <w:t>Photo:</w:t>
      </w:r>
    </w:p>
    <w:p w14:paraId="06505D4E" w14:textId="4144D929" w:rsidR="008B2A76" w:rsidRDefault="008B2A76" w:rsidP="00666716">
      <w:pPr>
        <w:rPr>
          <w:rFonts w:cs="Arial"/>
          <w:b/>
          <w:szCs w:val="20"/>
          <w:lang w:val="en-GB"/>
        </w:rPr>
      </w:pPr>
      <w:r>
        <w:rPr>
          <w:rFonts w:cs="Arial"/>
          <w:b/>
          <w:noProof/>
          <w:szCs w:val="20"/>
          <w:lang w:val="en-GB" w:eastAsia="zh-CN"/>
        </w:rPr>
        <w:drawing>
          <wp:inline distT="0" distB="0" distL="0" distR="0" wp14:anchorId="094BE113" wp14:editId="69FF6C8E">
            <wp:extent cx="2731818" cy="31894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5X72DF_Lowres.png"/>
                    <pic:cNvPicPr/>
                  </pic:nvPicPr>
                  <pic:blipFill>
                    <a:blip r:embed="rId7">
                      <a:extLst>
                        <a:ext uri="{28A0092B-C50C-407E-A947-70E740481C1C}">
                          <a14:useLocalDpi xmlns:a14="http://schemas.microsoft.com/office/drawing/2010/main" val="0"/>
                        </a:ext>
                      </a:extLst>
                    </a:blip>
                    <a:stretch>
                      <a:fillRect/>
                    </a:stretch>
                  </pic:blipFill>
                  <pic:spPr>
                    <a:xfrm>
                      <a:off x="0" y="0"/>
                      <a:ext cx="2737244" cy="3195762"/>
                    </a:xfrm>
                    <a:prstGeom prst="rect">
                      <a:avLst/>
                    </a:prstGeom>
                  </pic:spPr>
                </pic:pic>
              </a:graphicData>
            </a:graphic>
          </wp:inline>
        </w:drawing>
      </w:r>
    </w:p>
    <w:p w14:paraId="35E59363" w14:textId="17EDF932" w:rsidR="00896DB7" w:rsidRPr="0096333A" w:rsidRDefault="00896DB7" w:rsidP="00666716">
      <w:pPr>
        <w:rPr>
          <w:rFonts w:cs="Arial"/>
          <w:b/>
          <w:szCs w:val="20"/>
          <w:lang w:val="en-GB"/>
        </w:rPr>
      </w:pPr>
    </w:p>
    <w:p w14:paraId="0BC3DEEF" w14:textId="1F972018" w:rsidR="00666716" w:rsidRPr="00B21F0F" w:rsidRDefault="00666716" w:rsidP="00666716">
      <w:pPr>
        <w:rPr>
          <w:rFonts w:cs="Arial"/>
          <w:b/>
          <w:szCs w:val="20"/>
          <w:lang w:val="en-GB"/>
        </w:rPr>
      </w:pPr>
      <w:r w:rsidRPr="00B21F0F">
        <w:rPr>
          <w:rFonts w:cs="Arial"/>
          <w:szCs w:val="20"/>
          <w:lang w:val="en-GB"/>
        </w:rPr>
        <w:t xml:space="preserve">Caption: </w:t>
      </w:r>
      <w:r w:rsidR="008B2A76">
        <w:rPr>
          <w:rFonts w:cs="Arial"/>
          <w:szCs w:val="20"/>
          <w:lang w:val="en-GB"/>
        </w:rPr>
        <w:t xml:space="preserve">WinGD’s X-DF technology is powering the future of merchant shipping. </w:t>
      </w:r>
    </w:p>
    <w:p w14:paraId="2CECD5BC" w14:textId="77777777" w:rsidR="00666716" w:rsidRPr="00666716" w:rsidRDefault="00666716" w:rsidP="00666716">
      <w:pPr>
        <w:pStyle w:val="BodyText"/>
        <w:ind w:left="0"/>
      </w:pPr>
    </w:p>
    <w:p w14:paraId="5F9B8291" w14:textId="7B6FD96F" w:rsidR="00C95CFB" w:rsidRDefault="00C95CFB">
      <w:pPr>
        <w:spacing w:after="200" w:line="276" w:lineRule="auto"/>
        <w:rPr>
          <w:rFonts w:cs="Arial"/>
          <w:b/>
          <w:szCs w:val="20"/>
          <w:lang w:val="en-GB"/>
        </w:rPr>
      </w:pPr>
      <w:r>
        <w:rPr>
          <w:rFonts w:cs="Arial"/>
          <w:b/>
          <w:szCs w:val="20"/>
          <w:lang w:val="en-GB"/>
        </w:rPr>
        <w:br w:type="page"/>
      </w:r>
    </w:p>
    <w:p w14:paraId="4D41A4FB" w14:textId="5479A91C" w:rsidR="00793C05" w:rsidRPr="00E535D9" w:rsidRDefault="00793C05" w:rsidP="00783D87">
      <w:pPr>
        <w:tabs>
          <w:tab w:val="left" w:pos="3694"/>
        </w:tabs>
        <w:spacing w:before="120" w:after="120"/>
        <w:ind w:left="-28"/>
        <w:jc w:val="both"/>
        <w:rPr>
          <w:rFonts w:cs="Arial"/>
          <w:b/>
          <w:szCs w:val="20"/>
          <w:lang w:val="en-GB"/>
        </w:rPr>
      </w:pPr>
      <w:r w:rsidRPr="00E535D9">
        <w:rPr>
          <w:rFonts w:cs="Arial"/>
          <w:b/>
          <w:szCs w:val="20"/>
          <w:lang w:val="en-GB"/>
        </w:rPr>
        <w:lastRenderedPageBreak/>
        <w:t>Media Contacts:</w:t>
      </w:r>
    </w:p>
    <w:p w14:paraId="6A6315F6" w14:textId="094E96FA" w:rsidR="00793C05" w:rsidRPr="006C6349" w:rsidRDefault="007C0477" w:rsidP="002108EF">
      <w:pPr>
        <w:tabs>
          <w:tab w:val="left" w:pos="3694"/>
        </w:tabs>
        <w:spacing w:before="120" w:after="120"/>
        <w:ind w:left="-28"/>
        <w:rPr>
          <w:lang w:val="en-GB"/>
        </w:rPr>
      </w:pPr>
      <w:r w:rsidRPr="006C6349">
        <w:rPr>
          <w:rFonts w:cs="Arial"/>
          <w:b/>
          <w:szCs w:val="20"/>
          <w:lang w:val="en-GB"/>
        </w:rPr>
        <w:t>Dr</w:t>
      </w:r>
      <w:r w:rsidR="00B21F0F" w:rsidRPr="006C6349">
        <w:rPr>
          <w:rFonts w:cs="Arial"/>
          <w:b/>
          <w:szCs w:val="20"/>
          <w:lang w:val="en-GB"/>
        </w:rPr>
        <w:t>. Wolfgang Östreicher</w:t>
      </w:r>
      <w:r w:rsidR="00B21F0F" w:rsidRPr="006C6349">
        <w:rPr>
          <w:rFonts w:cs="Arial"/>
          <w:b/>
          <w:szCs w:val="20"/>
          <w:lang w:val="en-GB"/>
        </w:rPr>
        <w:br/>
      </w:r>
      <w:r w:rsidR="00B21F0F" w:rsidRPr="006C6349">
        <w:rPr>
          <w:lang w:val="en-GB"/>
        </w:rPr>
        <w:t>General Manager Automation &amp; Control</w:t>
      </w:r>
      <w:r w:rsidR="00B21F0F" w:rsidRPr="006C6349">
        <w:rPr>
          <w:lang w:val="en-GB"/>
        </w:rPr>
        <w:br/>
      </w:r>
      <w:r w:rsidR="00793C05" w:rsidRPr="006C6349">
        <w:rPr>
          <w:lang w:val="en-GB"/>
        </w:rPr>
        <w:t>Winterthur Gas &amp; Diesel Ltd.</w:t>
      </w:r>
      <w:r w:rsidR="002108EF" w:rsidRPr="006C6349">
        <w:rPr>
          <w:lang w:val="en-GB"/>
        </w:rPr>
        <w:br/>
      </w:r>
      <w:hyperlink r:id="rId8" w:history="1">
        <w:r w:rsidR="002108EF" w:rsidRPr="006C6349">
          <w:rPr>
            <w:rStyle w:val="Hyperlink"/>
            <w:rFonts w:cstheme="minorBidi"/>
            <w:lang w:val="en-GB"/>
          </w:rPr>
          <w:t>Wolfgang.ostreicher@wingd.com</w:t>
        </w:r>
      </w:hyperlink>
      <w:r w:rsidR="002108EF" w:rsidRPr="006C6349">
        <w:rPr>
          <w:lang w:val="en-GB"/>
        </w:rPr>
        <w:br/>
      </w:r>
      <w:r w:rsidR="00A7349D" w:rsidRPr="006C6349">
        <w:rPr>
          <w:lang w:val="en-GB"/>
        </w:rPr>
        <w:t>Tel.: +41 52</w:t>
      </w:r>
      <w:r w:rsidR="00BC1AAE" w:rsidRPr="006C6349">
        <w:rPr>
          <w:lang w:val="en-GB"/>
        </w:rPr>
        <w:t xml:space="preserve"> </w:t>
      </w:r>
      <w:r w:rsidR="00B21F0F" w:rsidRPr="006C6349">
        <w:rPr>
          <w:lang w:val="en-GB"/>
        </w:rPr>
        <w:t>262 2697</w:t>
      </w:r>
    </w:p>
    <w:p w14:paraId="764E63F8" w14:textId="77777777" w:rsidR="00793C05" w:rsidRPr="006C6349" w:rsidRDefault="00793C05" w:rsidP="00783D87">
      <w:pPr>
        <w:tabs>
          <w:tab w:val="left" w:pos="3694"/>
        </w:tabs>
        <w:spacing w:before="120" w:after="120"/>
        <w:ind w:left="-28"/>
        <w:rPr>
          <w:rFonts w:cs="Arial"/>
          <w:szCs w:val="20"/>
          <w:lang w:val="en-GB"/>
        </w:rPr>
      </w:pPr>
    </w:p>
    <w:p w14:paraId="385E069F" w14:textId="1F6812DB" w:rsidR="00793C05" w:rsidRPr="00B21F0F" w:rsidRDefault="00781864" w:rsidP="00783D87">
      <w:pPr>
        <w:tabs>
          <w:tab w:val="left" w:pos="3694"/>
        </w:tabs>
        <w:spacing w:before="120" w:after="120"/>
        <w:ind w:left="-28"/>
        <w:rPr>
          <w:rFonts w:cs="Arial"/>
          <w:szCs w:val="20"/>
          <w:lang w:val="en-GB"/>
        </w:rPr>
      </w:pPr>
      <w:r w:rsidRPr="006C6349">
        <w:rPr>
          <w:rFonts w:cs="Arial"/>
          <w:b/>
          <w:szCs w:val="20"/>
          <w:lang w:val="en-GB"/>
        </w:rPr>
        <w:t>Ms</w:t>
      </w:r>
      <w:r w:rsidR="00914FB2" w:rsidRPr="006C6349">
        <w:rPr>
          <w:rFonts w:cs="Arial"/>
          <w:b/>
          <w:szCs w:val="20"/>
          <w:lang w:val="en-GB"/>
        </w:rPr>
        <w:t>.</w:t>
      </w:r>
      <w:r w:rsidRPr="006C6349">
        <w:rPr>
          <w:rFonts w:cs="Arial"/>
          <w:b/>
          <w:szCs w:val="20"/>
          <w:lang w:val="en-GB"/>
        </w:rPr>
        <w:t xml:space="preserve"> </w:t>
      </w:r>
      <w:r w:rsidR="00A806B2" w:rsidRPr="006C6349">
        <w:rPr>
          <w:rFonts w:cs="Arial"/>
          <w:b/>
          <w:szCs w:val="20"/>
          <w:lang w:val="en-GB"/>
        </w:rPr>
        <w:t>Rong Lin</w:t>
      </w:r>
      <w:r w:rsidR="00793C05" w:rsidRPr="006C6349">
        <w:rPr>
          <w:rFonts w:cs="Arial"/>
          <w:szCs w:val="20"/>
          <w:lang w:val="en-GB"/>
        </w:rPr>
        <w:br/>
        <w:t>Marketing Manager</w:t>
      </w:r>
      <w:r w:rsidR="00793C05" w:rsidRPr="006C6349">
        <w:rPr>
          <w:rFonts w:cs="Arial"/>
          <w:szCs w:val="20"/>
          <w:lang w:val="en-GB"/>
        </w:rPr>
        <w:br/>
        <w:t>Winterthur Gas &amp; Diesel Ltd.</w:t>
      </w:r>
      <w:r w:rsidR="00793C05" w:rsidRPr="006C6349">
        <w:rPr>
          <w:rFonts w:cs="Arial"/>
          <w:szCs w:val="20"/>
          <w:lang w:val="en-GB"/>
        </w:rPr>
        <w:br/>
      </w:r>
      <w:hyperlink r:id="rId9" w:history="1">
        <w:r w:rsidR="00793C05" w:rsidRPr="000B0AD5">
          <w:rPr>
            <w:rStyle w:val="Hyperlink"/>
            <w:rFonts w:cs="Arial"/>
            <w:szCs w:val="20"/>
            <w:lang w:val="en-GB"/>
          </w:rPr>
          <w:t>rong.lin@wingd.com</w:t>
        </w:r>
      </w:hyperlink>
      <w:r w:rsidR="00793C05" w:rsidRPr="000B0AD5">
        <w:rPr>
          <w:rFonts w:cs="Arial"/>
          <w:szCs w:val="20"/>
          <w:lang w:val="en-GB"/>
        </w:rPr>
        <w:br/>
        <w:t>Tel: +</w:t>
      </w:r>
      <w:r w:rsidR="00793C05" w:rsidRPr="00B21F0F">
        <w:rPr>
          <w:rFonts w:cs="Arial"/>
          <w:szCs w:val="20"/>
          <w:lang w:val="en-GB"/>
        </w:rPr>
        <w:t>41 52</w:t>
      </w:r>
      <w:r w:rsidR="00BC1AAE" w:rsidRPr="00B21F0F">
        <w:rPr>
          <w:rFonts w:cs="Arial"/>
          <w:szCs w:val="20"/>
          <w:lang w:val="en-GB"/>
        </w:rPr>
        <w:t xml:space="preserve"> </w:t>
      </w:r>
      <w:r w:rsidR="00793C05" w:rsidRPr="00B21F0F">
        <w:rPr>
          <w:rFonts w:cs="Arial"/>
          <w:szCs w:val="20"/>
          <w:lang w:val="en-GB"/>
        </w:rPr>
        <w:t>262 2211</w:t>
      </w:r>
    </w:p>
    <w:p w14:paraId="1CBDC4C9" w14:textId="77777777" w:rsidR="00B97C12" w:rsidRPr="00B21F0F" w:rsidRDefault="00B97C12" w:rsidP="00783D87">
      <w:pPr>
        <w:tabs>
          <w:tab w:val="left" w:pos="3694"/>
        </w:tabs>
        <w:spacing w:before="120" w:after="120"/>
        <w:ind w:left="-28"/>
        <w:jc w:val="both"/>
        <w:rPr>
          <w:rFonts w:cs="Arial"/>
          <w:b/>
          <w:szCs w:val="20"/>
          <w:lang w:val="en-GB"/>
        </w:rPr>
      </w:pPr>
    </w:p>
    <w:p w14:paraId="4F0A1F88" w14:textId="3FDA8915" w:rsidR="009D7585" w:rsidRPr="00B21F0F" w:rsidRDefault="009D7585">
      <w:pPr>
        <w:spacing w:after="200" w:line="276" w:lineRule="auto"/>
        <w:rPr>
          <w:rFonts w:cs="Arial"/>
          <w:b/>
          <w:szCs w:val="20"/>
          <w:lang w:val="en-GB"/>
        </w:rPr>
      </w:pPr>
    </w:p>
    <w:p w14:paraId="0A30E066" w14:textId="4A919B92" w:rsidR="00793C05" w:rsidRPr="00B21F0F" w:rsidRDefault="00793C05" w:rsidP="00783D87">
      <w:pPr>
        <w:tabs>
          <w:tab w:val="left" w:pos="3694"/>
        </w:tabs>
        <w:spacing w:before="120" w:after="120"/>
        <w:ind w:left="-28"/>
        <w:jc w:val="both"/>
        <w:rPr>
          <w:rFonts w:cs="Arial"/>
          <w:lang w:val="en-GB"/>
        </w:rPr>
      </w:pPr>
      <w:r w:rsidRPr="00B21F0F">
        <w:rPr>
          <w:rFonts w:cs="Arial"/>
          <w:b/>
          <w:lang w:val="en-GB"/>
        </w:rPr>
        <w:t>WinGD in brief</w:t>
      </w:r>
      <w:r w:rsidRPr="00B21F0F">
        <w:rPr>
          <w:rFonts w:cs="Arial"/>
          <w:lang w:val="en-GB"/>
        </w:rPr>
        <w:t>:</w:t>
      </w:r>
    </w:p>
    <w:p w14:paraId="101D6C58" w14:textId="77777777" w:rsidR="00793C05" w:rsidRPr="00E535D9" w:rsidRDefault="00793C05" w:rsidP="00783D87">
      <w:pPr>
        <w:tabs>
          <w:tab w:val="left" w:pos="3694"/>
        </w:tabs>
        <w:spacing w:before="120" w:after="120"/>
        <w:ind w:left="-28"/>
        <w:jc w:val="both"/>
        <w:rPr>
          <w:rFonts w:cs="Arial"/>
          <w:szCs w:val="20"/>
          <w:lang w:val="en-GB"/>
        </w:rPr>
      </w:pPr>
      <w:r w:rsidRPr="00E535D9">
        <w:rPr>
          <w:rFonts w:cs="Arial"/>
          <w:szCs w:val="20"/>
          <w:lang w:val="en-GB"/>
        </w:rPr>
        <w:t>Winterthur Gas &amp; Diesel Ltd. (WinGD) is a leading developer of two-stroke low-speed gas and diesel engines used for propulsion power in merchant shipping. WinGD’s target is to set the industry standard for reliability, efficiency and environmental friendliness. WinGD provides designs, licences and technical support to manufacturers, shipbuilders and ship operators worldwide. The engines are sold under the Wärtsilä brand name and are manufactured under licence in four shipbuilding countries. WinGD has its headquarters in Winterthur, Switzerland where, as one of the earliest exponents of diesel technology, it started the development of large internal combustion engines in 1898 under the “Sulzer” name.</w:t>
      </w:r>
    </w:p>
    <w:p w14:paraId="53D223CA" w14:textId="77777777" w:rsidR="00793C05" w:rsidRPr="00E535D9" w:rsidRDefault="00793C05" w:rsidP="00783D87">
      <w:pPr>
        <w:spacing w:before="120" w:after="120"/>
        <w:ind w:left="-28"/>
        <w:jc w:val="both"/>
        <w:rPr>
          <w:rFonts w:cs="Arial"/>
          <w:szCs w:val="20"/>
          <w:lang w:val="en-GB"/>
        </w:rPr>
      </w:pPr>
    </w:p>
    <w:p w14:paraId="3FB3E296" w14:textId="77777777" w:rsidR="00793C05" w:rsidRPr="00E535D9" w:rsidRDefault="00793C05" w:rsidP="00783D87">
      <w:pPr>
        <w:tabs>
          <w:tab w:val="left" w:pos="3694"/>
        </w:tabs>
        <w:spacing w:before="120" w:after="120"/>
        <w:ind w:left="-28"/>
        <w:jc w:val="both"/>
        <w:rPr>
          <w:rFonts w:cs="Arial"/>
          <w:b/>
          <w:iCs/>
          <w:szCs w:val="20"/>
          <w:lang w:val="en-GB"/>
        </w:rPr>
      </w:pPr>
    </w:p>
    <w:bookmarkEnd w:id="0"/>
    <w:bookmarkEnd w:id="1"/>
    <w:bookmarkEnd w:id="2"/>
    <w:bookmarkEnd w:id="3"/>
    <w:bookmarkEnd w:id="4"/>
    <w:bookmarkEnd w:id="5"/>
    <w:p w14:paraId="7308650A" w14:textId="77777777" w:rsidR="00FA1176" w:rsidRPr="00E535D9" w:rsidRDefault="00FA1176" w:rsidP="00DB38D3">
      <w:pPr>
        <w:pStyle w:val="Heading1"/>
        <w:jc w:val="both"/>
        <w:rPr>
          <w:rFonts w:cs="Arial"/>
          <w:sz w:val="20"/>
          <w:szCs w:val="20"/>
        </w:rPr>
      </w:pPr>
    </w:p>
    <w:sectPr w:rsidR="00FA1176" w:rsidRPr="00E535D9" w:rsidSect="00D12B83">
      <w:headerReference w:type="default" r:id="rId10"/>
      <w:footerReference w:type="default" r:id="rId11"/>
      <w:pgSz w:w="11906" w:h="16838" w:code="9"/>
      <w:pgMar w:top="1985" w:right="121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61E12" w14:textId="77777777" w:rsidR="009734EB" w:rsidRDefault="009734EB" w:rsidP="00732DD2">
      <w:r>
        <w:separator/>
      </w:r>
    </w:p>
  </w:endnote>
  <w:endnote w:type="continuationSeparator" w:id="0">
    <w:p w14:paraId="40AB19DC" w14:textId="77777777" w:rsidR="009734EB" w:rsidRDefault="009734EB" w:rsidP="00732DD2">
      <w:r>
        <w:continuationSeparator/>
      </w:r>
    </w:p>
  </w:endnote>
  <w:endnote w:type="continuationNotice" w:id="1">
    <w:p w14:paraId="08DF7EA6" w14:textId="77777777" w:rsidR="009734EB" w:rsidRDefault="00973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Etelka Light">
    <w:altName w:val="Etelka Light"/>
    <w:panose1 w:val="02000503030000020004"/>
    <w:charset w:val="00"/>
    <w:family w:val="modern"/>
    <w:notTrueType/>
    <w:pitch w:val="variable"/>
    <w:sig w:usb0="A00002AF" w:usb1="5000206A" w:usb2="00000000" w:usb3="00000000" w:csb0="0000009F" w:csb1="00000000"/>
  </w:font>
  <w:font w:name="Etelka Text">
    <w:panose1 w:val="02000503030000020004"/>
    <w:charset w:val="00"/>
    <w:family w:val="modern"/>
    <w:notTrueType/>
    <w:pitch w:val="variable"/>
    <w:sig w:usb0="A00002AF" w:usb1="5000206A" w:usb2="00000004"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PSans2007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55 Roman">
    <w:altName w:val="Arial"/>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876545"/>
      <w:docPartObj>
        <w:docPartGallery w:val="Page Numbers (Bottom of Page)"/>
        <w:docPartUnique/>
      </w:docPartObj>
    </w:sdtPr>
    <w:sdtEndPr/>
    <w:sdtContent>
      <w:sdt>
        <w:sdtPr>
          <w:id w:val="-1497408499"/>
          <w:docPartObj>
            <w:docPartGallery w:val="Page Numbers (Top of Page)"/>
            <w:docPartUnique/>
          </w:docPartObj>
        </w:sdtPr>
        <w:sdtEndPr/>
        <w:sdtContent>
          <w:p w14:paraId="191F2151" w14:textId="75E120EF" w:rsidR="007F1683" w:rsidRPr="007F1683" w:rsidRDefault="007F1683">
            <w:pPr>
              <w:pStyle w:val="Footer"/>
              <w:jc w:val="right"/>
            </w:pPr>
            <w:r w:rsidRPr="007F1683">
              <w:t xml:space="preserve">Page </w:t>
            </w:r>
            <w:r w:rsidRPr="007F1683">
              <w:rPr>
                <w:b/>
                <w:bCs/>
                <w:sz w:val="24"/>
                <w:szCs w:val="24"/>
              </w:rPr>
              <w:fldChar w:fldCharType="begin"/>
            </w:r>
            <w:r w:rsidRPr="007F1683">
              <w:rPr>
                <w:b/>
                <w:bCs/>
              </w:rPr>
              <w:instrText xml:space="preserve"> PAGE </w:instrText>
            </w:r>
            <w:r w:rsidRPr="007F1683">
              <w:rPr>
                <w:b/>
                <w:bCs/>
                <w:sz w:val="24"/>
                <w:szCs w:val="24"/>
              </w:rPr>
              <w:fldChar w:fldCharType="separate"/>
            </w:r>
            <w:r w:rsidR="007813C4">
              <w:rPr>
                <w:b/>
                <w:bCs/>
                <w:noProof/>
              </w:rPr>
              <w:t>3</w:t>
            </w:r>
            <w:r w:rsidRPr="007F1683">
              <w:rPr>
                <w:b/>
                <w:bCs/>
                <w:sz w:val="24"/>
                <w:szCs w:val="24"/>
              </w:rPr>
              <w:fldChar w:fldCharType="end"/>
            </w:r>
            <w:r w:rsidRPr="007F1683">
              <w:t xml:space="preserve"> of </w:t>
            </w:r>
            <w:r w:rsidRPr="007F1683">
              <w:rPr>
                <w:b/>
                <w:bCs/>
                <w:sz w:val="24"/>
                <w:szCs w:val="24"/>
              </w:rPr>
              <w:fldChar w:fldCharType="begin"/>
            </w:r>
            <w:r w:rsidRPr="007F1683">
              <w:rPr>
                <w:b/>
                <w:bCs/>
              </w:rPr>
              <w:instrText xml:space="preserve"> NUMPAGES  </w:instrText>
            </w:r>
            <w:r w:rsidRPr="007F1683">
              <w:rPr>
                <w:b/>
                <w:bCs/>
                <w:sz w:val="24"/>
                <w:szCs w:val="24"/>
              </w:rPr>
              <w:fldChar w:fldCharType="separate"/>
            </w:r>
            <w:r w:rsidR="007813C4">
              <w:rPr>
                <w:b/>
                <w:bCs/>
                <w:noProof/>
              </w:rPr>
              <w:t>3</w:t>
            </w:r>
            <w:r w:rsidRPr="007F1683">
              <w:rPr>
                <w:b/>
                <w:bCs/>
                <w:sz w:val="24"/>
                <w:szCs w:val="24"/>
              </w:rPr>
              <w:fldChar w:fldCharType="end"/>
            </w:r>
          </w:p>
        </w:sdtContent>
      </w:sdt>
    </w:sdtContent>
  </w:sdt>
  <w:p w14:paraId="29E8BF5D" w14:textId="77777777" w:rsidR="007F1683" w:rsidRDefault="007F16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583E1" w14:textId="77777777" w:rsidR="009734EB" w:rsidRDefault="009734EB" w:rsidP="00732DD2">
      <w:r>
        <w:separator/>
      </w:r>
    </w:p>
  </w:footnote>
  <w:footnote w:type="continuationSeparator" w:id="0">
    <w:p w14:paraId="214E6655" w14:textId="77777777" w:rsidR="009734EB" w:rsidRDefault="009734EB" w:rsidP="00732DD2">
      <w:r>
        <w:continuationSeparator/>
      </w:r>
    </w:p>
  </w:footnote>
  <w:footnote w:type="continuationNotice" w:id="1">
    <w:p w14:paraId="5EA2DA66" w14:textId="77777777" w:rsidR="009734EB" w:rsidRDefault="009734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79EDA" w14:textId="77777777" w:rsidR="00192A49" w:rsidRDefault="00F02D96">
    <w:pPr>
      <w:pStyle w:val="Header"/>
    </w:pPr>
    <w:r>
      <w:rPr>
        <w:noProof/>
        <w:lang w:val="en-GB" w:eastAsia="zh-CN"/>
      </w:rPr>
      <w:drawing>
        <wp:anchor distT="0" distB="0" distL="114300" distR="114300" simplePos="0" relativeHeight="251659264" behindDoc="0" locked="0" layoutInCell="1" allowOverlap="1" wp14:anchorId="66FE6D72" wp14:editId="49B9AC38">
          <wp:simplePos x="0" y="0"/>
          <wp:positionH relativeFrom="margin">
            <wp:align>left</wp:align>
          </wp:positionH>
          <wp:positionV relativeFrom="page">
            <wp:posOffset>457835</wp:posOffset>
          </wp:positionV>
          <wp:extent cx="1436400" cy="442800"/>
          <wp:effectExtent l="0" t="0" r="0" b="0"/>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G 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6400" cy="442800"/>
                  </a:xfrm>
                  <a:prstGeom prst="rect">
                    <a:avLst/>
                  </a:prstGeom>
                </pic:spPr>
              </pic:pic>
            </a:graphicData>
          </a:graphic>
          <wp14:sizeRelH relativeFrom="page">
            <wp14:pctWidth>0</wp14:pctWidth>
          </wp14:sizeRelH>
          <wp14:sizeRelV relativeFrom="page">
            <wp14:pctHeight>0</wp14:pctHeight>
          </wp14:sizeRelV>
        </wp:anchor>
      </w:drawing>
    </w:r>
  </w:p>
  <w:p w14:paraId="04F5F7DA" w14:textId="169AAE21" w:rsidR="00732DD2" w:rsidRPr="00443BD8" w:rsidRDefault="00443BD8" w:rsidP="00443BD8">
    <w:pPr>
      <w:pStyle w:val="Header"/>
      <w:tabs>
        <w:tab w:val="left" w:pos="5670"/>
      </w:tabs>
      <w:rPr>
        <w:color w:val="002060"/>
        <w:sz w:val="44"/>
      </w:rPr>
    </w:pPr>
    <w:r>
      <w:tab/>
    </w:r>
    <w:r>
      <w:tab/>
    </w:r>
    <w:r w:rsidR="00B6592A">
      <w:tab/>
    </w:r>
    <w:r w:rsidRPr="00443BD8">
      <w:rPr>
        <w:color w:val="002060"/>
        <w:sz w:val="44"/>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A8"/>
    <w:rsid w:val="000102A5"/>
    <w:rsid w:val="000169F6"/>
    <w:rsid w:val="00016D7C"/>
    <w:rsid w:val="00020DF9"/>
    <w:rsid w:val="00021E1A"/>
    <w:rsid w:val="00025C81"/>
    <w:rsid w:val="000272BC"/>
    <w:rsid w:val="00036D18"/>
    <w:rsid w:val="00045944"/>
    <w:rsid w:val="00046FEC"/>
    <w:rsid w:val="00053656"/>
    <w:rsid w:val="0006094A"/>
    <w:rsid w:val="000728BE"/>
    <w:rsid w:val="00074AA3"/>
    <w:rsid w:val="00075A95"/>
    <w:rsid w:val="00090B59"/>
    <w:rsid w:val="00095642"/>
    <w:rsid w:val="000A1B42"/>
    <w:rsid w:val="000A7A68"/>
    <w:rsid w:val="000B0AD5"/>
    <w:rsid w:val="000B151F"/>
    <w:rsid w:val="000B5DAE"/>
    <w:rsid w:val="000C3BA4"/>
    <w:rsid w:val="000C5DC7"/>
    <w:rsid w:val="000E014E"/>
    <w:rsid w:val="000E3A45"/>
    <w:rsid w:val="000E4887"/>
    <w:rsid w:val="000F3428"/>
    <w:rsid w:val="00100876"/>
    <w:rsid w:val="00124D21"/>
    <w:rsid w:val="00125A63"/>
    <w:rsid w:val="001263A6"/>
    <w:rsid w:val="001304F3"/>
    <w:rsid w:val="0013539C"/>
    <w:rsid w:val="00135F2F"/>
    <w:rsid w:val="001369FE"/>
    <w:rsid w:val="00141FA9"/>
    <w:rsid w:val="0014233C"/>
    <w:rsid w:val="001518FB"/>
    <w:rsid w:val="001520F1"/>
    <w:rsid w:val="001604A0"/>
    <w:rsid w:val="00162BFD"/>
    <w:rsid w:val="00167D9B"/>
    <w:rsid w:val="001735C3"/>
    <w:rsid w:val="0018064A"/>
    <w:rsid w:val="00192A49"/>
    <w:rsid w:val="00192FBF"/>
    <w:rsid w:val="00195E20"/>
    <w:rsid w:val="00197D57"/>
    <w:rsid w:val="001A1FED"/>
    <w:rsid w:val="001A31E7"/>
    <w:rsid w:val="001A3DE7"/>
    <w:rsid w:val="001B77EA"/>
    <w:rsid w:val="001C6862"/>
    <w:rsid w:val="001D0C14"/>
    <w:rsid w:val="001E4D21"/>
    <w:rsid w:val="001F04FD"/>
    <w:rsid w:val="002108EF"/>
    <w:rsid w:val="002136D9"/>
    <w:rsid w:val="002227DF"/>
    <w:rsid w:val="002254F7"/>
    <w:rsid w:val="00246E13"/>
    <w:rsid w:val="00252713"/>
    <w:rsid w:val="002529BB"/>
    <w:rsid w:val="00287950"/>
    <w:rsid w:val="00290229"/>
    <w:rsid w:val="00297204"/>
    <w:rsid w:val="002A009D"/>
    <w:rsid w:val="002A49BD"/>
    <w:rsid w:val="002C0118"/>
    <w:rsid w:val="002C1E15"/>
    <w:rsid w:val="002C7945"/>
    <w:rsid w:val="002F0D42"/>
    <w:rsid w:val="00310B2D"/>
    <w:rsid w:val="00311E9D"/>
    <w:rsid w:val="00313242"/>
    <w:rsid w:val="003241C4"/>
    <w:rsid w:val="003769AE"/>
    <w:rsid w:val="00391C54"/>
    <w:rsid w:val="003A3384"/>
    <w:rsid w:val="003A5C58"/>
    <w:rsid w:val="003D2A6A"/>
    <w:rsid w:val="003E5F53"/>
    <w:rsid w:val="003F2BB9"/>
    <w:rsid w:val="00400863"/>
    <w:rsid w:val="00420059"/>
    <w:rsid w:val="004207BF"/>
    <w:rsid w:val="00423EE2"/>
    <w:rsid w:val="00427B07"/>
    <w:rsid w:val="004324FE"/>
    <w:rsid w:val="004327EC"/>
    <w:rsid w:val="004425B9"/>
    <w:rsid w:val="00443BD8"/>
    <w:rsid w:val="004473EA"/>
    <w:rsid w:val="00447D8F"/>
    <w:rsid w:val="004935AA"/>
    <w:rsid w:val="004A3A29"/>
    <w:rsid w:val="004A572F"/>
    <w:rsid w:val="004B1C73"/>
    <w:rsid w:val="004B6130"/>
    <w:rsid w:val="004C195E"/>
    <w:rsid w:val="004C74B9"/>
    <w:rsid w:val="004D189F"/>
    <w:rsid w:val="004F0EF6"/>
    <w:rsid w:val="004F62A9"/>
    <w:rsid w:val="004F7FB4"/>
    <w:rsid w:val="00507A83"/>
    <w:rsid w:val="005115FB"/>
    <w:rsid w:val="00525D6C"/>
    <w:rsid w:val="00530368"/>
    <w:rsid w:val="00554803"/>
    <w:rsid w:val="005702E5"/>
    <w:rsid w:val="0057632A"/>
    <w:rsid w:val="00584583"/>
    <w:rsid w:val="005857B5"/>
    <w:rsid w:val="005910DE"/>
    <w:rsid w:val="005B210D"/>
    <w:rsid w:val="005C3002"/>
    <w:rsid w:val="005C4DCC"/>
    <w:rsid w:val="005C76D6"/>
    <w:rsid w:val="005C7DC0"/>
    <w:rsid w:val="005D246D"/>
    <w:rsid w:val="005D5A7F"/>
    <w:rsid w:val="005D7FD7"/>
    <w:rsid w:val="005E2372"/>
    <w:rsid w:val="005E30CA"/>
    <w:rsid w:val="00604BCB"/>
    <w:rsid w:val="00606933"/>
    <w:rsid w:val="00607758"/>
    <w:rsid w:val="006217F4"/>
    <w:rsid w:val="00627681"/>
    <w:rsid w:val="00627EDA"/>
    <w:rsid w:val="006526C1"/>
    <w:rsid w:val="00653850"/>
    <w:rsid w:val="0066110D"/>
    <w:rsid w:val="00666716"/>
    <w:rsid w:val="00684165"/>
    <w:rsid w:val="006919A3"/>
    <w:rsid w:val="0069464A"/>
    <w:rsid w:val="006A4694"/>
    <w:rsid w:val="006B288D"/>
    <w:rsid w:val="006B6DC2"/>
    <w:rsid w:val="006C058C"/>
    <w:rsid w:val="006C13AD"/>
    <w:rsid w:val="006C6349"/>
    <w:rsid w:val="006D02A1"/>
    <w:rsid w:val="006D1E1B"/>
    <w:rsid w:val="006D3FD8"/>
    <w:rsid w:val="006D47EE"/>
    <w:rsid w:val="006D6ED7"/>
    <w:rsid w:val="006E3873"/>
    <w:rsid w:val="006F2129"/>
    <w:rsid w:val="007003D4"/>
    <w:rsid w:val="00716F96"/>
    <w:rsid w:val="00717E3A"/>
    <w:rsid w:val="00732DD2"/>
    <w:rsid w:val="00734924"/>
    <w:rsid w:val="00734A14"/>
    <w:rsid w:val="00756CDD"/>
    <w:rsid w:val="007813C4"/>
    <w:rsid w:val="00781864"/>
    <w:rsid w:val="00783D87"/>
    <w:rsid w:val="00787621"/>
    <w:rsid w:val="00793C05"/>
    <w:rsid w:val="007941F6"/>
    <w:rsid w:val="00795D06"/>
    <w:rsid w:val="007A37D8"/>
    <w:rsid w:val="007A3D73"/>
    <w:rsid w:val="007A623B"/>
    <w:rsid w:val="007B7C84"/>
    <w:rsid w:val="007C0477"/>
    <w:rsid w:val="007C0E4F"/>
    <w:rsid w:val="007C5FBB"/>
    <w:rsid w:val="007D2612"/>
    <w:rsid w:val="007E496B"/>
    <w:rsid w:val="007E73DA"/>
    <w:rsid w:val="007F1683"/>
    <w:rsid w:val="007F22FA"/>
    <w:rsid w:val="007F7644"/>
    <w:rsid w:val="007F7924"/>
    <w:rsid w:val="00800F40"/>
    <w:rsid w:val="0080481B"/>
    <w:rsid w:val="00820489"/>
    <w:rsid w:val="00822E89"/>
    <w:rsid w:val="00835BA8"/>
    <w:rsid w:val="00843FAA"/>
    <w:rsid w:val="008540CA"/>
    <w:rsid w:val="00855010"/>
    <w:rsid w:val="00856097"/>
    <w:rsid w:val="00877661"/>
    <w:rsid w:val="0089363B"/>
    <w:rsid w:val="00896DB7"/>
    <w:rsid w:val="008B17D8"/>
    <w:rsid w:val="008B2A76"/>
    <w:rsid w:val="008B46A1"/>
    <w:rsid w:val="008B7D80"/>
    <w:rsid w:val="008E4350"/>
    <w:rsid w:val="008E6925"/>
    <w:rsid w:val="008F2274"/>
    <w:rsid w:val="008F2DB1"/>
    <w:rsid w:val="008F4628"/>
    <w:rsid w:val="008F4AC4"/>
    <w:rsid w:val="00900C63"/>
    <w:rsid w:val="00914FB2"/>
    <w:rsid w:val="00923464"/>
    <w:rsid w:val="00930A18"/>
    <w:rsid w:val="009368DD"/>
    <w:rsid w:val="00962BAA"/>
    <w:rsid w:val="0096333A"/>
    <w:rsid w:val="00965971"/>
    <w:rsid w:val="009669B6"/>
    <w:rsid w:val="00967438"/>
    <w:rsid w:val="009734EB"/>
    <w:rsid w:val="009774AA"/>
    <w:rsid w:val="009962AA"/>
    <w:rsid w:val="009B03D5"/>
    <w:rsid w:val="009C46BE"/>
    <w:rsid w:val="009C5822"/>
    <w:rsid w:val="009D7585"/>
    <w:rsid w:val="009F2238"/>
    <w:rsid w:val="009F5E7D"/>
    <w:rsid w:val="009F603D"/>
    <w:rsid w:val="009F7619"/>
    <w:rsid w:val="00A017C9"/>
    <w:rsid w:val="00A050C0"/>
    <w:rsid w:val="00A2576C"/>
    <w:rsid w:val="00A25AC4"/>
    <w:rsid w:val="00A442BA"/>
    <w:rsid w:val="00A52900"/>
    <w:rsid w:val="00A7349D"/>
    <w:rsid w:val="00A778AF"/>
    <w:rsid w:val="00A806B2"/>
    <w:rsid w:val="00A870C1"/>
    <w:rsid w:val="00A9614C"/>
    <w:rsid w:val="00AA250B"/>
    <w:rsid w:val="00AA5182"/>
    <w:rsid w:val="00AB0898"/>
    <w:rsid w:val="00AC388A"/>
    <w:rsid w:val="00AC4396"/>
    <w:rsid w:val="00AD4C5A"/>
    <w:rsid w:val="00AD657C"/>
    <w:rsid w:val="00AE588E"/>
    <w:rsid w:val="00AF0648"/>
    <w:rsid w:val="00AF0966"/>
    <w:rsid w:val="00AF194E"/>
    <w:rsid w:val="00AF3C25"/>
    <w:rsid w:val="00B05025"/>
    <w:rsid w:val="00B10BEC"/>
    <w:rsid w:val="00B20E8E"/>
    <w:rsid w:val="00B21F0F"/>
    <w:rsid w:val="00B223C6"/>
    <w:rsid w:val="00B23E9A"/>
    <w:rsid w:val="00B2503A"/>
    <w:rsid w:val="00B26561"/>
    <w:rsid w:val="00B32DDB"/>
    <w:rsid w:val="00B41BC2"/>
    <w:rsid w:val="00B56D6C"/>
    <w:rsid w:val="00B57418"/>
    <w:rsid w:val="00B6592A"/>
    <w:rsid w:val="00B81164"/>
    <w:rsid w:val="00B858BE"/>
    <w:rsid w:val="00B933CE"/>
    <w:rsid w:val="00B96B0E"/>
    <w:rsid w:val="00B97C12"/>
    <w:rsid w:val="00BA4724"/>
    <w:rsid w:val="00BA6FB1"/>
    <w:rsid w:val="00BB632D"/>
    <w:rsid w:val="00BC1AAE"/>
    <w:rsid w:val="00BC3FC8"/>
    <w:rsid w:val="00BC43D4"/>
    <w:rsid w:val="00BC4855"/>
    <w:rsid w:val="00BC4C99"/>
    <w:rsid w:val="00BD2C52"/>
    <w:rsid w:val="00BD3FFC"/>
    <w:rsid w:val="00BD6D04"/>
    <w:rsid w:val="00BE4B58"/>
    <w:rsid w:val="00C00FD6"/>
    <w:rsid w:val="00C0267B"/>
    <w:rsid w:val="00C12163"/>
    <w:rsid w:val="00C20106"/>
    <w:rsid w:val="00C250CD"/>
    <w:rsid w:val="00C35E95"/>
    <w:rsid w:val="00C43B1B"/>
    <w:rsid w:val="00C446A2"/>
    <w:rsid w:val="00C51FC0"/>
    <w:rsid w:val="00C714F3"/>
    <w:rsid w:val="00C7635E"/>
    <w:rsid w:val="00C923E5"/>
    <w:rsid w:val="00C955EC"/>
    <w:rsid w:val="00C95CFB"/>
    <w:rsid w:val="00CA0004"/>
    <w:rsid w:val="00CA24C1"/>
    <w:rsid w:val="00CB185D"/>
    <w:rsid w:val="00CB63C2"/>
    <w:rsid w:val="00CB72AF"/>
    <w:rsid w:val="00CC19C8"/>
    <w:rsid w:val="00CC2B6F"/>
    <w:rsid w:val="00CD4ACA"/>
    <w:rsid w:val="00CD6FD5"/>
    <w:rsid w:val="00CD7BB2"/>
    <w:rsid w:val="00CE1657"/>
    <w:rsid w:val="00CE58AC"/>
    <w:rsid w:val="00CE6A5F"/>
    <w:rsid w:val="00CF62A3"/>
    <w:rsid w:val="00D02C09"/>
    <w:rsid w:val="00D11C4F"/>
    <w:rsid w:val="00D12B83"/>
    <w:rsid w:val="00D2229B"/>
    <w:rsid w:val="00D25190"/>
    <w:rsid w:val="00D26D9E"/>
    <w:rsid w:val="00D3380D"/>
    <w:rsid w:val="00D42128"/>
    <w:rsid w:val="00D81A6A"/>
    <w:rsid w:val="00D8206B"/>
    <w:rsid w:val="00D8417F"/>
    <w:rsid w:val="00D95263"/>
    <w:rsid w:val="00DA2E31"/>
    <w:rsid w:val="00DB38D3"/>
    <w:rsid w:val="00DC1C23"/>
    <w:rsid w:val="00DE178D"/>
    <w:rsid w:val="00DE3287"/>
    <w:rsid w:val="00DE3678"/>
    <w:rsid w:val="00DE4813"/>
    <w:rsid w:val="00DF0B58"/>
    <w:rsid w:val="00DF7E76"/>
    <w:rsid w:val="00E12A12"/>
    <w:rsid w:val="00E25EB2"/>
    <w:rsid w:val="00E42088"/>
    <w:rsid w:val="00E535CC"/>
    <w:rsid w:val="00E535D9"/>
    <w:rsid w:val="00E561E8"/>
    <w:rsid w:val="00E64C20"/>
    <w:rsid w:val="00E71656"/>
    <w:rsid w:val="00E82706"/>
    <w:rsid w:val="00E82FAC"/>
    <w:rsid w:val="00E84F49"/>
    <w:rsid w:val="00E87062"/>
    <w:rsid w:val="00E8709D"/>
    <w:rsid w:val="00E96A21"/>
    <w:rsid w:val="00EA7652"/>
    <w:rsid w:val="00EB6D0F"/>
    <w:rsid w:val="00EB6EA2"/>
    <w:rsid w:val="00EC4FE0"/>
    <w:rsid w:val="00ED4182"/>
    <w:rsid w:val="00ED6AA9"/>
    <w:rsid w:val="00ED7DBF"/>
    <w:rsid w:val="00EF3627"/>
    <w:rsid w:val="00F02D96"/>
    <w:rsid w:val="00F04FEC"/>
    <w:rsid w:val="00F15918"/>
    <w:rsid w:val="00F1690C"/>
    <w:rsid w:val="00F2732E"/>
    <w:rsid w:val="00F32E8A"/>
    <w:rsid w:val="00F355AE"/>
    <w:rsid w:val="00F50B4F"/>
    <w:rsid w:val="00F54FBC"/>
    <w:rsid w:val="00F6118F"/>
    <w:rsid w:val="00F70826"/>
    <w:rsid w:val="00F869AC"/>
    <w:rsid w:val="00F90134"/>
    <w:rsid w:val="00FA1176"/>
    <w:rsid w:val="00FB57A1"/>
    <w:rsid w:val="00FB7E2B"/>
    <w:rsid w:val="00FC09B0"/>
    <w:rsid w:val="00FD64BD"/>
    <w:rsid w:val="00FE1141"/>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39E106D"/>
  <w15:docId w15:val="{225F2E1C-6AC7-4267-BFD4-151840AE4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349"/>
    <w:pPr>
      <w:spacing w:after="0" w:line="360" w:lineRule="auto"/>
    </w:pPr>
    <w:rPr>
      <w:rFonts w:ascii="Etelka Light" w:hAnsi="Etelka Light"/>
    </w:rPr>
  </w:style>
  <w:style w:type="paragraph" w:styleId="Heading1">
    <w:name w:val="heading 1"/>
    <w:basedOn w:val="Normal"/>
    <w:next w:val="BodyText"/>
    <w:link w:val="Heading1Char"/>
    <w:uiPriority w:val="8"/>
    <w:qFormat/>
    <w:rsid w:val="006C6349"/>
    <w:pPr>
      <w:keepNext/>
      <w:keepLines/>
      <w:widowControl w:val="0"/>
      <w:spacing w:before="120" w:after="240"/>
      <w:outlineLvl w:val="0"/>
    </w:pPr>
    <w:rPr>
      <w:rFonts w:ascii="Etelka Text" w:eastAsia="Times New Roman" w:hAnsi="Etelka Text" w:cs="Times New Roman"/>
      <w:bCs/>
      <w:noProof/>
      <w:kern w:val="28"/>
      <w:sz w:val="28"/>
      <w:szCs w:val="28"/>
      <w:lang w:val="en-GB"/>
    </w:rPr>
  </w:style>
  <w:style w:type="paragraph" w:styleId="Heading2">
    <w:name w:val="heading 2"/>
    <w:basedOn w:val="Normal"/>
    <w:next w:val="Normal"/>
    <w:link w:val="Heading2Char"/>
    <w:uiPriority w:val="9"/>
    <w:unhideWhenUsed/>
    <w:qFormat/>
    <w:rsid w:val="0066671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DD2"/>
    <w:pPr>
      <w:tabs>
        <w:tab w:val="center" w:pos="4536"/>
        <w:tab w:val="right" w:pos="9072"/>
      </w:tabs>
    </w:pPr>
  </w:style>
  <w:style w:type="character" w:customStyle="1" w:styleId="HeaderChar">
    <w:name w:val="Header Char"/>
    <w:basedOn w:val="DefaultParagraphFont"/>
    <w:link w:val="Header"/>
    <w:uiPriority w:val="99"/>
    <w:rsid w:val="00192A49"/>
    <w:rPr>
      <w:rFonts w:ascii="Etelka Text" w:hAnsi="Etelka Text"/>
      <w:sz w:val="19"/>
    </w:rPr>
  </w:style>
  <w:style w:type="paragraph" w:styleId="Footer">
    <w:name w:val="footer"/>
    <w:basedOn w:val="Normal"/>
    <w:link w:val="FooterChar"/>
    <w:uiPriority w:val="99"/>
    <w:unhideWhenUsed/>
    <w:rsid w:val="00732DD2"/>
    <w:pPr>
      <w:tabs>
        <w:tab w:val="center" w:pos="4536"/>
        <w:tab w:val="right" w:pos="9072"/>
      </w:tabs>
    </w:pPr>
  </w:style>
  <w:style w:type="character" w:customStyle="1" w:styleId="FooterChar">
    <w:name w:val="Footer Char"/>
    <w:basedOn w:val="DefaultParagraphFont"/>
    <w:link w:val="Footer"/>
    <w:uiPriority w:val="99"/>
    <w:rsid w:val="00192A49"/>
    <w:rPr>
      <w:rFonts w:ascii="Etelka Text" w:hAnsi="Etelka Text"/>
      <w:sz w:val="19"/>
    </w:rPr>
  </w:style>
  <w:style w:type="paragraph" w:styleId="BalloonText">
    <w:name w:val="Balloon Text"/>
    <w:basedOn w:val="Normal"/>
    <w:link w:val="BalloonTextChar"/>
    <w:uiPriority w:val="99"/>
    <w:semiHidden/>
    <w:unhideWhenUsed/>
    <w:rsid w:val="00732DD2"/>
    <w:rPr>
      <w:rFonts w:ascii="Tahoma" w:hAnsi="Tahoma" w:cs="Tahoma"/>
      <w:sz w:val="16"/>
      <w:szCs w:val="16"/>
    </w:rPr>
  </w:style>
  <w:style w:type="character" w:customStyle="1" w:styleId="BalloonTextChar">
    <w:name w:val="Balloon Text Char"/>
    <w:basedOn w:val="DefaultParagraphFont"/>
    <w:link w:val="BalloonText"/>
    <w:uiPriority w:val="99"/>
    <w:semiHidden/>
    <w:rsid w:val="00192A49"/>
    <w:rPr>
      <w:rFonts w:ascii="Tahoma" w:hAnsi="Tahoma" w:cs="Tahoma"/>
      <w:sz w:val="16"/>
      <w:szCs w:val="16"/>
    </w:rPr>
  </w:style>
  <w:style w:type="table" w:styleId="TableGrid">
    <w:name w:val="Table Grid"/>
    <w:basedOn w:val="TableNormal"/>
    <w:uiPriority w:val="59"/>
    <w:rsid w:val="0058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
    <w:name w:val="Sender"/>
    <w:basedOn w:val="Normal"/>
    <w:uiPriority w:val="99"/>
    <w:unhideWhenUsed/>
    <w:rsid w:val="00DE3287"/>
    <w:pPr>
      <w:autoSpaceDE w:val="0"/>
      <w:autoSpaceDN w:val="0"/>
      <w:adjustRightInd w:val="0"/>
      <w:textAlignment w:val="center"/>
    </w:pPr>
    <w:rPr>
      <w:rFonts w:cs="SAPSans2007Light"/>
      <w:color w:val="000000"/>
      <w:sz w:val="14"/>
      <w:szCs w:val="14"/>
      <w:lang w:val="de-DE"/>
    </w:rPr>
  </w:style>
  <w:style w:type="character" w:customStyle="1" w:styleId="PP">
    <w:name w:val="P.P."/>
    <w:uiPriority w:val="99"/>
    <w:unhideWhenUsed/>
    <w:rsid w:val="00584583"/>
    <w:rPr>
      <w:rFonts w:ascii="Etelka Text" w:hAnsi="Etelka Text" w:cs="SAPSans2007Light"/>
      <w:w w:val="85"/>
      <w:sz w:val="18"/>
      <w:szCs w:val="18"/>
    </w:rPr>
  </w:style>
  <w:style w:type="paragraph" w:styleId="Title">
    <w:name w:val="Title"/>
    <w:basedOn w:val="Normal"/>
    <w:next w:val="Normal"/>
    <w:link w:val="TitleChar"/>
    <w:uiPriority w:val="1"/>
    <w:qFormat/>
    <w:rsid w:val="00FB57A1"/>
    <w:pPr>
      <w:spacing w:line="260" w:lineRule="exact"/>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
    <w:rsid w:val="00192A49"/>
    <w:rPr>
      <w:rFonts w:ascii="Etelka Text" w:eastAsiaTheme="majorEastAsia" w:hAnsi="Etelka Text" w:cstheme="majorBidi"/>
      <w:b/>
      <w:spacing w:val="5"/>
      <w:kern w:val="28"/>
      <w:szCs w:val="52"/>
    </w:rPr>
  </w:style>
  <w:style w:type="character" w:customStyle="1" w:styleId="Heading1Char">
    <w:name w:val="Heading 1 Char"/>
    <w:basedOn w:val="DefaultParagraphFont"/>
    <w:link w:val="Heading1"/>
    <w:uiPriority w:val="8"/>
    <w:rsid w:val="006C6349"/>
    <w:rPr>
      <w:rFonts w:ascii="Etelka Text" w:eastAsia="Times New Roman" w:hAnsi="Etelka Text" w:cs="Times New Roman"/>
      <w:bCs/>
      <w:noProof/>
      <w:kern w:val="28"/>
      <w:sz w:val="28"/>
      <w:szCs w:val="28"/>
      <w:lang w:val="en-GB"/>
    </w:rPr>
  </w:style>
  <w:style w:type="paragraph" w:styleId="BodyText">
    <w:name w:val="Body Text"/>
    <w:basedOn w:val="Normal"/>
    <w:link w:val="BodyTextChar"/>
    <w:uiPriority w:val="1"/>
    <w:qFormat/>
    <w:rsid w:val="00443BD8"/>
    <w:pPr>
      <w:widowControl w:val="0"/>
      <w:spacing w:after="220" w:line="260" w:lineRule="atLeast"/>
      <w:ind w:left="2438"/>
    </w:pPr>
    <w:rPr>
      <w:rFonts w:ascii="Arial" w:eastAsia="Times New Roman" w:hAnsi="Arial" w:cs="Times New Roman"/>
      <w:lang w:val="en-GB"/>
    </w:rPr>
  </w:style>
  <w:style w:type="character" w:customStyle="1" w:styleId="BodyTextChar">
    <w:name w:val="Body Text Char"/>
    <w:basedOn w:val="DefaultParagraphFont"/>
    <w:link w:val="BodyText"/>
    <w:uiPriority w:val="1"/>
    <w:rsid w:val="00443BD8"/>
    <w:rPr>
      <w:rFonts w:ascii="Arial" w:eastAsia="Times New Roman" w:hAnsi="Arial" w:cs="Times New Roman"/>
      <w:lang w:val="en-GB"/>
    </w:rPr>
  </w:style>
  <w:style w:type="paragraph" w:styleId="NormalWeb">
    <w:name w:val="Normal (Web)"/>
    <w:basedOn w:val="Normal"/>
    <w:uiPriority w:val="99"/>
    <w:rsid w:val="00443BD8"/>
    <w:pPr>
      <w:spacing w:after="158"/>
    </w:pPr>
    <w:rPr>
      <w:rFonts w:ascii="Arial" w:eastAsia="Times New Roman" w:hAnsi="Arial" w:cs="Arial"/>
      <w:color w:val="000000"/>
      <w:szCs w:val="19"/>
      <w:lang w:val="de-DE" w:eastAsia="de-DE" w:bidi="de-DE"/>
    </w:rPr>
  </w:style>
  <w:style w:type="paragraph" w:styleId="CommentText">
    <w:name w:val="annotation text"/>
    <w:basedOn w:val="Normal"/>
    <w:link w:val="CommentTextChar"/>
    <w:uiPriority w:val="99"/>
    <w:semiHidden/>
    <w:unhideWhenUsed/>
    <w:rsid w:val="00A017C9"/>
    <w:rPr>
      <w:rFonts w:ascii="Helvetica 55 Roman" w:eastAsia="Times New Roman" w:hAnsi="Helvetica 55 Roman" w:cs="Times New Roman"/>
      <w:szCs w:val="20"/>
      <w:lang w:val="en-GB" w:eastAsia="en-GB"/>
    </w:rPr>
  </w:style>
  <w:style w:type="character" w:customStyle="1" w:styleId="CommentTextChar">
    <w:name w:val="Comment Text Char"/>
    <w:basedOn w:val="DefaultParagraphFont"/>
    <w:link w:val="CommentText"/>
    <w:uiPriority w:val="99"/>
    <w:semiHidden/>
    <w:rsid w:val="00A017C9"/>
    <w:rPr>
      <w:rFonts w:ascii="Helvetica 55 Roman" w:eastAsia="Times New Roman" w:hAnsi="Helvetica 55 Roman" w:cs="Times New Roman"/>
      <w:sz w:val="20"/>
      <w:szCs w:val="20"/>
      <w:lang w:val="en-GB" w:eastAsia="en-GB"/>
    </w:rPr>
  </w:style>
  <w:style w:type="paragraph" w:customStyle="1" w:styleId="NoIndenttext">
    <w:name w:val="NoIndent text"/>
    <w:basedOn w:val="Normal"/>
    <w:rsid w:val="00A017C9"/>
    <w:pPr>
      <w:spacing w:line="320" w:lineRule="exact"/>
    </w:pPr>
    <w:rPr>
      <w:rFonts w:ascii="Helvetica 55 Roman" w:eastAsia="Times New Roman" w:hAnsi="Helvetica 55 Roman" w:cs="Times New Roman"/>
      <w:sz w:val="24"/>
      <w:szCs w:val="20"/>
      <w:lang w:val="en-GB" w:eastAsia="en-GB"/>
    </w:rPr>
  </w:style>
  <w:style w:type="character" w:styleId="CommentReference">
    <w:name w:val="annotation reference"/>
    <w:basedOn w:val="DefaultParagraphFont"/>
    <w:uiPriority w:val="99"/>
    <w:semiHidden/>
    <w:unhideWhenUsed/>
    <w:rsid w:val="00A017C9"/>
    <w:rPr>
      <w:sz w:val="16"/>
      <w:szCs w:val="16"/>
    </w:rPr>
  </w:style>
  <w:style w:type="character" w:customStyle="1" w:styleId="To">
    <w:name w:val="To"/>
    <w:rsid w:val="00A017C9"/>
    <w:rPr>
      <w:noProof w:val="0"/>
      <w:lang w:val="de-CH"/>
    </w:rPr>
  </w:style>
  <w:style w:type="paragraph" w:styleId="CommentSubject">
    <w:name w:val="annotation subject"/>
    <w:basedOn w:val="CommentText"/>
    <w:next w:val="CommentText"/>
    <w:link w:val="CommentSubjectChar"/>
    <w:uiPriority w:val="99"/>
    <w:semiHidden/>
    <w:unhideWhenUsed/>
    <w:rsid w:val="00E12A12"/>
    <w:rPr>
      <w:rFonts w:ascii="Etelka Text" w:eastAsiaTheme="minorHAnsi" w:hAnsi="Etelka Text" w:cstheme="minorBidi"/>
      <w:b/>
      <w:bCs/>
      <w:lang w:val="de-CH" w:eastAsia="en-US"/>
    </w:rPr>
  </w:style>
  <w:style w:type="character" w:customStyle="1" w:styleId="CommentSubjectChar">
    <w:name w:val="Comment Subject Char"/>
    <w:basedOn w:val="CommentTextChar"/>
    <w:link w:val="CommentSubject"/>
    <w:uiPriority w:val="99"/>
    <w:semiHidden/>
    <w:rsid w:val="00E12A12"/>
    <w:rPr>
      <w:rFonts w:ascii="Etelka Text" w:eastAsia="Times New Roman" w:hAnsi="Etelka Text" w:cs="Times New Roman"/>
      <w:b/>
      <w:bCs/>
      <w:sz w:val="20"/>
      <w:szCs w:val="20"/>
      <w:lang w:val="en-GB" w:eastAsia="en-GB"/>
    </w:rPr>
  </w:style>
  <w:style w:type="paragraph" w:styleId="Caption">
    <w:name w:val="caption"/>
    <w:basedOn w:val="Normal"/>
    <w:next w:val="Normal"/>
    <w:unhideWhenUsed/>
    <w:qFormat/>
    <w:rsid w:val="001A31E7"/>
    <w:pPr>
      <w:spacing w:after="200"/>
      <w:jc w:val="both"/>
    </w:pPr>
    <w:rPr>
      <w:rFonts w:ascii="Arial" w:hAnsi="Arial" w:cs="Arial"/>
      <w:i/>
      <w:iCs/>
      <w:color w:val="404040" w:themeColor="text1" w:themeTint="BF"/>
      <w:sz w:val="18"/>
      <w:szCs w:val="18"/>
      <w:lang w:val="en-GB"/>
    </w:rPr>
  </w:style>
  <w:style w:type="character" w:styleId="Hyperlink">
    <w:name w:val="Hyperlink"/>
    <w:basedOn w:val="DefaultParagraphFont"/>
    <w:uiPriority w:val="99"/>
    <w:unhideWhenUsed/>
    <w:rsid w:val="00793C05"/>
    <w:rPr>
      <w:rFonts w:cs="Times New Roman"/>
      <w:color w:val="737373"/>
      <w:u w:val="single"/>
    </w:rPr>
  </w:style>
  <w:style w:type="paragraph" w:styleId="Date">
    <w:name w:val="Date"/>
    <w:basedOn w:val="Normal"/>
    <w:next w:val="Normal"/>
    <w:link w:val="DateChar"/>
    <w:uiPriority w:val="99"/>
    <w:semiHidden/>
    <w:unhideWhenUsed/>
    <w:rsid w:val="00793C05"/>
  </w:style>
  <w:style w:type="character" w:customStyle="1" w:styleId="DateChar">
    <w:name w:val="Date Char"/>
    <w:basedOn w:val="DefaultParagraphFont"/>
    <w:link w:val="Date"/>
    <w:uiPriority w:val="99"/>
    <w:semiHidden/>
    <w:rsid w:val="00793C05"/>
    <w:rPr>
      <w:rFonts w:ascii="Etelka Text" w:hAnsi="Etelka Text"/>
      <w:sz w:val="19"/>
    </w:rPr>
  </w:style>
  <w:style w:type="character" w:styleId="FollowedHyperlink">
    <w:name w:val="FollowedHyperlink"/>
    <w:basedOn w:val="DefaultParagraphFont"/>
    <w:uiPriority w:val="99"/>
    <w:semiHidden/>
    <w:unhideWhenUsed/>
    <w:rsid w:val="00E87062"/>
    <w:rPr>
      <w:color w:val="800080" w:themeColor="followedHyperlink"/>
      <w:u w:val="single"/>
    </w:rPr>
  </w:style>
  <w:style w:type="paragraph" w:styleId="Revision">
    <w:name w:val="Revision"/>
    <w:hidden/>
    <w:uiPriority w:val="99"/>
    <w:semiHidden/>
    <w:rsid w:val="00CF62A3"/>
    <w:pPr>
      <w:spacing w:after="0" w:line="240" w:lineRule="auto"/>
    </w:pPr>
    <w:rPr>
      <w:rFonts w:ascii="Etelka Text" w:hAnsi="Etelka Text"/>
      <w:sz w:val="19"/>
    </w:rPr>
  </w:style>
  <w:style w:type="character" w:customStyle="1" w:styleId="Heading2Char">
    <w:name w:val="Heading 2 Char"/>
    <w:basedOn w:val="DefaultParagraphFont"/>
    <w:link w:val="Heading2"/>
    <w:uiPriority w:val="9"/>
    <w:rsid w:val="0066671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16810">
      <w:bodyDiv w:val="1"/>
      <w:marLeft w:val="0"/>
      <w:marRight w:val="0"/>
      <w:marTop w:val="0"/>
      <w:marBottom w:val="0"/>
      <w:divBdr>
        <w:top w:val="none" w:sz="0" w:space="0" w:color="auto"/>
        <w:left w:val="none" w:sz="0" w:space="0" w:color="auto"/>
        <w:bottom w:val="none" w:sz="0" w:space="0" w:color="auto"/>
        <w:right w:val="none" w:sz="0" w:space="0" w:color="auto"/>
      </w:divBdr>
    </w:div>
    <w:div w:id="39073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lfgang.ostreicher@wingd.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ong.lin@wing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91189-C0EA-484C-8711-FCB1B6E6B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3</Pages>
  <Words>666</Words>
  <Characters>3802</Characters>
  <Application>Microsoft Office Word</Application>
  <DocSecurity>0</DocSecurity>
  <Lines>31</Lines>
  <Paragraphs>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Springer-SBM</Company>
  <LinksUpToDate>false</LinksUpToDate>
  <CharactersWithSpaces>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 Jonathan, Springer DE DE</dc:creator>
  <cp:lastModifiedBy>Lin Rong</cp:lastModifiedBy>
  <cp:revision>10</cp:revision>
  <cp:lastPrinted>2016-04-11T11:46:00Z</cp:lastPrinted>
  <dcterms:created xsi:type="dcterms:W3CDTF">2016-06-03T13:14:00Z</dcterms:created>
  <dcterms:modified xsi:type="dcterms:W3CDTF">2016-06-03T16:40:00Z</dcterms:modified>
</cp:coreProperties>
</file>